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A88" w:rsidRPr="008C1BA9" w:rsidRDefault="002C6A88" w:rsidP="002C6A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 w:eastAsia="ro-RO"/>
        </w:rPr>
      </w:pPr>
      <w:r w:rsidRPr="008C1BA9">
        <w:rPr>
          <w:rFonts w:ascii="Times New Roman" w:hAnsi="Times New Roman"/>
          <w:b/>
          <w:sz w:val="24"/>
          <w:szCs w:val="24"/>
          <w:lang w:val="ro-RO" w:eastAsia="ro-RO"/>
        </w:rPr>
        <w:t>DENUMIRE OPERATOR ECONOMIC</w:t>
      </w:r>
    </w:p>
    <w:p w:rsidR="002C6A88" w:rsidRPr="008C1BA9" w:rsidRDefault="002C6A88" w:rsidP="002C6A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 w:eastAsia="ro-RO"/>
        </w:rPr>
      </w:pPr>
      <w:r w:rsidRPr="008C1BA9">
        <w:rPr>
          <w:rFonts w:ascii="Times New Roman" w:hAnsi="Times New Roman"/>
          <w:b/>
          <w:sz w:val="24"/>
          <w:szCs w:val="24"/>
          <w:lang w:val="ro-RO" w:eastAsia="ro-RO"/>
        </w:rPr>
        <w:t>Adresa:…….</w:t>
      </w:r>
    </w:p>
    <w:p w:rsidR="002C6A88" w:rsidRPr="008C1BA9" w:rsidRDefault="002C6A88" w:rsidP="002C6A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 w:eastAsia="ro-RO"/>
        </w:rPr>
      </w:pPr>
      <w:r w:rsidRPr="008C1BA9">
        <w:rPr>
          <w:rFonts w:ascii="Times New Roman" w:hAnsi="Times New Roman"/>
          <w:b/>
          <w:sz w:val="24"/>
          <w:szCs w:val="24"/>
          <w:lang w:val="ro-RO" w:eastAsia="ro-RO"/>
        </w:rPr>
        <w:t>Telefon/Fax/Adresă mail…..</w:t>
      </w:r>
    </w:p>
    <w:p w:rsidR="002C6A88" w:rsidRPr="008C1BA9" w:rsidRDefault="002C6A88" w:rsidP="002C6A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 w:eastAsia="ro-RO"/>
        </w:rPr>
      </w:pPr>
      <w:r w:rsidRPr="008C1BA9">
        <w:rPr>
          <w:rFonts w:ascii="Times New Roman" w:hAnsi="Times New Roman"/>
          <w:b/>
          <w:sz w:val="24"/>
          <w:szCs w:val="24"/>
          <w:lang w:val="ro-RO" w:eastAsia="ro-RO"/>
        </w:rPr>
        <w:t>Persoană de contact:…..</w:t>
      </w:r>
    </w:p>
    <w:p w:rsidR="002C6A88" w:rsidRPr="008C1BA9" w:rsidRDefault="002C6A88" w:rsidP="002C6A88">
      <w:pPr>
        <w:spacing w:after="0" w:line="240" w:lineRule="auto"/>
        <w:rPr>
          <w:rFonts w:ascii="Times New Roman" w:hAnsi="Times New Roman"/>
          <w:b/>
          <w:sz w:val="24"/>
          <w:szCs w:val="24"/>
          <w:lang w:val="ro-RO" w:eastAsia="ro-RO"/>
        </w:rPr>
      </w:pPr>
    </w:p>
    <w:p w:rsidR="002C6A88" w:rsidRPr="008C1BA9" w:rsidRDefault="002C6A88" w:rsidP="002C6A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hAnsi="Times New Roman"/>
          <w:b/>
          <w:sz w:val="24"/>
          <w:szCs w:val="24"/>
          <w:lang w:val="ro-RO" w:eastAsia="ro-RO"/>
        </w:rPr>
        <w:t>OFERTĂ</w:t>
      </w:r>
      <w:r w:rsidRPr="008C1BA9">
        <w:rPr>
          <w:rFonts w:ascii="Times New Roman" w:hAnsi="Times New Roman"/>
          <w:b/>
          <w:sz w:val="24"/>
          <w:szCs w:val="24"/>
          <w:lang w:val="ro-RO" w:eastAsia="ro-RO"/>
        </w:rPr>
        <w:t xml:space="preserve"> TEHNICĂ</w:t>
      </w:r>
      <w:r>
        <w:rPr>
          <w:rFonts w:ascii="Times New Roman" w:hAnsi="Times New Roman"/>
          <w:b/>
          <w:sz w:val="24"/>
          <w:szCs w:val="24"/>
          <w:lang w:val="ro-RO" w:eastAsia="ro-RO"/>
        </w:rPr>
        <w:t xml:space="preserve"> </w:t>
      </w:r>
    </w:p>
    <w:p w:rsidR="002C6A88" w:rsidRPr="008C1BA9" w:rsidRDefault="002C6A88" w:rsidP="002C6A8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o-RO" w:eastAsia="ro-RO"/>
        </w:rPr>
      </w:pPr>
    </w:p>
    <w:p w:rsidR="002C6A88" w:rsidRPr="008C1BA9" w:rsidRDefault="002C6A88" w:rsidP="002C6A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ro-RO"/>
        </w:rPr>
      </w:pPr>
      <w:r w:rsidRPr="008C1BA9">
        <w:rPr>
          <w:rFonts w:ascii="Times New Roman" w:hAnsi="Times New Roman"/>
          <w:sz w:val="24"/>
          <w:szCs w:val="24"/>
          <w:lang w:val="ro-RO" w:eastAsia="ro-RO"/>
        </w:rPr>
        <w:t>Subsemnata/Subsemnatul dna/dl……… reprezentant/</w:t>
      </w:r>
      <w:proofErr w:type="spellStart"/>
      <w:r w:rsidRPr="008C1BA9">
        <w:rPr>
          <w:rFonts w:ascii="Times New Roman" w:hAnsi="Times New Roman"/>
          <w:sz w:val="24"/>
          <w:szCs w:val="24"/>
          <w:lang w:val="ro-RO" w:eastAsia="ro-RO"/>
        </w:rPr>
        <w:t>reprezentanţi</w:t>
      </w:r>
      <w:proofErr w:type="spellEnd"/>
      <w:r w:rsidRPr="008C1BA9">
        <w:rPr>
          <w:rFonts w:ascii="Times New Roman" w:hAnsi="Times New Roman"/>
          <w:sz w:val="24"/>
          <w:szCs w:val="24"/>
          <w:lang w:val="ro-RO" w:eastAsia="ro-RO"/>
        </w:rPr>
        <w:t xml:space="preserve"> ai ofertantului …….., ne oferim să furnizăm </w:t>
      </w:r>
      <w:r w:rsidRPr="008C1BA9">
        <w:rPr>
          <w:rFonts w:ascii="Times New Roman" w:hAnsi="Times New Roman"/>
          <w:b/>
          <w:sz w:val="24"/>
          <w:szCs w:val="24"/>
          <w:lang w:val="ro-RO" w:eastAsia="ro-RO"/>
        </w:rPr>
        <w:t>materialele consumabile necesare echipei de management</w:t>
      </w:r>
      <w:r w:rsidRPr="008C1BA9">
        <w:rPr>
          <w:rFonts w:ascii="Times New Roman" w:hAnsi="Times New Roman"/>
          <w:sz w:val="24"/>
          <w:szCs w:val="24"/>
          <w:lang w:val="ro-RO" w:eastAsia="ro-RO"/>
        </w:rPr>
        <w:t xml:space="preserve">, </w:t>
      </w:r>
      <w:r w:rsidRPr="008C1BA9">
        <w:rPr>
          <w:rFonts w:ascii="Times New Roman" w:hAnsi="Times New Roman"/>
          <w:sz w:val="24"/>
          <w:szCs w:val="24"/>
          <w:lang w:val="ro-RO"/>
        </w:rPr>
        <w:t xml:space="preserve">în cadrul Proiectului cu titlul </w:t>
      </w:r>
      <w:r w:rsidRPr="008C1BA9">
        <w:rPr>
          <w:rFonts w:ascii="Times New Roman" w:hAnsi="Times New Roman"/>
          <w:i/>
          <w:sz w:val="24"/>
          <w:szCs w:val="24"/>
          <w:lang w:val="ro-RO"/>
        </w:rPr>
        <w:t>„Creșterea gradului de pregătire profesională a personalului auxiliar pentru a face față noilor provocări legislative”</w:t>
      </w:r>
      <w:r w:rsidRPr="008C1BA9">
        <w:rPr>
          <w:rFonts w:ascii="Times New Roman" w:hAnsi="Times New Roman"/>
          <w:sz w:val="24"/>
          <w:szCs w:val="24"/>
          <w:lang w:val="ro-RO"/>
        </w:rPr>
        <w:t xml:space="preserve">, cod SIPOCA 455, Cod </w:t>
      </w:r>
      <w:proofErr w:type="spellStart"/>
      <w:r w:rsidRPr="008C1BA9">
        <w:rPr>
          <w:rFonts w:ascii="Times New Roman" w:hAnsi="Times New Roman"/>
          <w:sz w:val="24"/>
          <w:szCs w:val="24"/>
          <w:lang w:val="ro-RO"/>
        </w:rPr>
        <w:t>My</w:t>
      </w:r>
      <w:proofErr w:type="spellEnd"/>
      <w:r w:rsidRPr="008C1BA9">
        <w:rPr>
          <w:rFonts w:ascii="Times New Roman" w:hAnsi="Times New Roman"/>
          <w:sz w:val="24"/>
          <w:szCs w:val="24"/>
          <w:lang w:val="ro-RO"/>
        </w:rPr>
        <w:t xml:space="preserve"> SMIS 118716, finanțat prin Programul Operațional Capacitate Administrativă 2014-2020,</w:t>
      </w:r>
      <w:r w:rsidRPr="008C1BA9">
        <w:rPr>
          <w:rFonts w:ascii="Times New Roman" w:hAnsi="Times New Roman"/>
          <w:bCs/>
          <w:sz w:val="24"/>
          <w:szCs w:val="24"/>
          <w:shd w:val="clear" w:color="auto" w:fill="FFFFFF"/>
          <w:lang w:val="ro-RO"/>
        </w:rPr>
        <w:t xml:space="preserve"> în baza contractului de finanțare nr. 121 din 29.05.2018, </w:t>
      </w:r>
      <w:r w:rsidRPr="008C1BA9">
        <w:rPr>
          <w:rFonts w:ascii="Times New Roman" w:hAnsi="Times New Roman"/>
          <w:b/>
          <w:sz w:val="24"/>
          <w:szCs w:val="24"/>
          <w:lang w:val="ro-RO" w:eastAsia="ro-RO"/>
        </w:rPr>
        <w:t xml:space="preserve">care fac obiectul achiziției, </w:t>
      </w:r>
      <w:r w:rsidRPr="008C1BA9">
        <w:rPr>
          <w:rFonts w:ascii="Times New Roman" w:hAnsi="Times New Roman"/>
          <w:sz w:val="24"/>
          <w:szCs w:val="24"/>
          <w:lang w:val="ro-RO" w:eastAsia="ro-RO"/>
        </w:rPr>
        <w:t xml:space="preserve">cu respectarea </w:t>
      </w:r>
      <w:proofErr w:type="spellStart"/>
      <w:r w:rsidRPr="008C1BA9">
        <w:rPr>
          <w:rFonts w:ascii="Times New Roman" w:hAnsi="Times New Roman"/>
          <w:sz w:val="24"/>
          <w:szCs w:val="24"/>
          <w:lang w:val="ro-RO" w:eastAsia="ro-RO"/>
        </w:rPr>
        <w:t>condiţiilor</w:t>
      </w:r>
      <w:proofErr w:type="spellEnd"/>
      <w:r w:rsidRPr="008C1BA9">
        <w:rPr>
          <w:rFonts w:ascii="Times New Roman" w:hAnsi="Times New Roman"/>
          <w:sz w:val="24"/>
          <w:szCs w:val="24"/>
          <w:lang w:val="ro-RO" w:eastAsia="ro-RO"/>
        </w:rPr>
        <w:t xml:space="preserve"> și specificațiile tehnice, respectiv:</w:t>
      </w:r>
    </w:p>
    <w:p w:rsidR="002C6A88" w:rsidRPr="008C1BA9" w:rsidRDefault="002C6A88" w:rsidP="002C6A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ro-RO"/>
        </w:rPr>
      </w:pPr>
    </w:p>
    <w:tbl>
      <w:tblPr>
        <w:tblW w:w="53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049"/>
        <w:gridCol w:w="3511"/>
        <w:gridCol w:w="1244"/>
        <w:gridCol w:w="2137"/>
      </w:tblGrid>
      <w:tr w:rsidR="002C6A88" w:rsidRPr="00200254" w:rsidTr="00383F3F">
        <w:trPr>
          <w:tblHeader/>
        </w:trPr>
        <w:tc>
          <w:tcPr>
            <w:tcW w:w="365" w:type="pct"/>
            <w:shd w:val="clear" w:color="auto" w:fill="D9D9D9"/>
            <w:vAlign w:val="center"/>
          </w:tcPr>
          <w:p w:rsidR="002C6A88" w:rsidRPr="00200254" w:rsidRDefault="002C6A88" w:rsidP="00383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20025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062" w:type="pct"/>
            <w:shd w:val="clear" w:color="auto" w:fill="D9D9D9"/>
            <w:vAlign w:val="center"/>
          </w:tcPr>
          <w:p w:rsidR="002C6A88" w:rsidRPr="00200254" w:rsidRDefault="002C6A88" w:rsidP="00383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20025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Denumire produs</w:t>
            </w:r>
          </w:p>
        </w:tc>
        <w:tc>
          <w:tcPr>
            <w:tcW w:w="1820" w:type="pct"/>
            <w:shd w:val="clear" w:color="auto" w:fill="D9D9D9"/>
            <w:vAlign w:val="center"/>
          </w:tcPr>
          <w:p w:rsidR="002C6A88" w:rsidRPr="00200254" w:rsidRDefault="002C6A88" w:rsidP="00383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20025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Specificații solicitate</w:t>
            </w:r>
          </w:p>
        </w:tc>
        <w:tc>
          <w:tcPr>
            <w:tcW w:w="645" w:type="pct"/>
            <w:shd w:val="clear" w:color="auto" w:fill="D9D9D9"/>
            <w:vAlign w:val="center"/>
          </w:tcPr>
          <w:p w:rsidR="002C6A88" w:rsidRPr="00200254" w:rsidRDefault="002C6A88" w:rsidP="00383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20025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Cantitate</w:t>
            </w:r>
          </w:p>
        </w:tc>
        <w:tc>
          <w:tcPr>
            <w:tcW w:w="1108" w:type="pct"/>
            <w:shd w:val="clear" w:color="auto" w:fill="D9D9D9"/>
          </w:tcPr>
          <w:p w:rsidR="002C6A88" w:rsidRPr="00200254" w:rsidRDefault="002C6A88" w:rsidP="00383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20025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Specificații ofertate</w:t>
            </w:r>
          </w:p>
        </w:tc>
      </w:tr>
      <w:tr w:rsidR="002C6A88" w:rsidRPr="00200254" w:rsidTr="00383F3F">
        <w:trPr>
          <w:trHeight w:val="1856"/>
        </w:trPr>
        <w:tc>
          <w:tcPr>
            <w:tcW w:w="365" w:type="pct"/>
          </w:tcPr>
          <w:p w:rsidR="002C6A88" w:rsidRPr="00200254" w:rsidRDefault="002C6A88" w:rsidP="00383F3F">
            <w:pPr>
              <w:pStyle w:val="Listparagraf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062" w:type="pct"/>
          </w:tcPr>
          <w:p w:rsidR="002C6A88" w:rsidRPr="00200254" w:rsidRDefault="002C6A88" w:rsidP="00383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200254">
              <w:rPr>
                <w:rFonts w:ascii="Times New Roman" w:hAnsi="Times New Roman"/>
                <w:sz w:val="24"/>
                <w:szCs w:val="24"/>
                <w:lang w:val="ro-RO" w:eastAsia="ro-RO"/>
              </w:rPr>
              <w:t>Toner  negru pentru multifuncțional laser color Lexmark XC4140 (cod 24B6720), capacitate 20000p</w:t>
            </w:r>
          </w:p>
        </w:tc>
        <w:tc>
          <w:tcPr>
            <w:tcW w:w="1820" w:type="pct"/>
          </w:tcPr>
          <w:p w:rsidR="002C6A88" w:rsidRPr="00200254" w:rsidRDefault="002C6A88" w:rsidP="00383F3F">
            <w:pPr>
              <w:numPr>
                <w:ilvl w:val="0"/>
                <w:numId w:val="2"/>
              </w:numPr>
              <w:tabs>
                <w:tab w:val="left" w:pos="226"/>
              </w:tabs>
              <w:spacing w:after="0" w:line="240" w:lineRule="auto"/>
              <w:ind w:left="26" w:hanging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254">
              <w:rPr>
                <w:rFonts w:ascii="Times New Roman" w:hAnsi="Times New Roman"/>
                <w:sz w:val="24"/>
                <w:szCs w:val="24"/>
                <w:lang w:val="ro-RO"/>
              </w:rPr>
              <w:t>Produsele ofertate vor fi originale OEM și respectă în totalitate cerințele din manualul tehnic al echipamentului și/sau recomandările producătorului echipamentelor; sunt 100% compatibile cu echipamentele în care urmează să fie montate, fiind recunoscute de echipamente.</w:t>
            </w:r>
          </w:p>
        </w:tc>
        <w:tc>
          <w:tcPr>
            <w:tcW w:w="645" w:type="pct"/>
          </w:tcPr>
          <w:p w:rsidR="002C6A88" w:rsidRPr="00200254" w:rsidRDefault="002C6A88" w:rsidP="00383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00254">
              <w:rPr>
                <w:rFonts w:ascii="Times New Roman" w:hAnsi="Times New Roman"/>
                <w:sz w:val="24"/>
                <w:szCs w:val="24"/>
                <w:lang w:val="ro-RO"/>
              </w:rPr>
              <w:t>11 buc</w:t>
            </w:r>
          </w:p>
        </w:tc>
        <w:tc>
          <w:tcPr>
            <w:tcW w:w="1108" w:type="pct"/>
          </w:tcPr>
          <w:p w:rsidR="002C6A88" w:rsidRPr="00200254" w:rsidRDefault="002C6A88" w:rsidP="00383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2C6A88" w:rsidRPr="00200254" w:rsidTr="00383F3F">
        <w:trPr>
          <w:trHeight w:val="1856"/>
        </w:trPr>
        <w:tc>
          <w:tcPr>
            <w:tcW w:w="365" w:type="pct"/>
          </w:tcPr>
          <w:p w:rsidR="002C6A88" w:rsidRPr="00200254" w:rsidRDefault="002C6A88" w:rsidP="00383F3F">
            <w:pPr>
              <w:pStyle w:val="Listparagraf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062" w:type="pct"/>
          </w:tcPr>
          <w:p w:rsidR="002C6A88" w:rsidRPr="00200254" w:rsidRDefault="002C6A88" w:rsidP="00383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254">
              <w:rPr>
                <w:rFonts w:ascii="Times New Roman" w:hAnsi="Times New Roman"/>
                <w:sz w:val="24"/>
                <w:szCs w:val="24"/>
                <w:lang w:val="ro-RO" w:eastAsia="ro-RO"/>
              </w:rPr>
              <w:t>Toner  Cyan pentru multifuncțional laser color Lexmark XC4140 (cod 24B6717), capacitate 13000p</w:t>
            </w:r>
          </w:p>
        </w:tc>
        <w:tc>
          <w:tcPr>
            <w:tcW w:w="1820" w:type="pct"/>
          </w:tcPr>
          <w:p w:rsidR="002C6A88" w:rsidRPr="00200254" w:rsidRDefault="002C6A88" w:rsidP="00383F3F">
            <w:pPr>
              <w:numPr>
                <w:ilvl w:val="0"/>
                <w:numId w:val="2"/>
              </w:numPr>
              <w:tabs>
                <w:tab w:val="left" w:pos="226"/>
              </w:tabs>
              <w:spacing w:after="0" w:line="240" w:lineRule="auto"/>
              <w:ind w:left="26" w:hanging="26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00254">
              <w:rPr>
                <w:rFonts w:ascii="Times New Roman" w:hAnsi="Times New Roman"/>
                <w:sz w:val="24"/>
                <w:szCs w:val="24"/>
                <w:lang w:val="ro-RO"/>
              </w:rPr>
              <w:t>Produsele ofertate vor fi originale OEM și respectă în totalitate cerințele din manualul tehnic al echipamentului și/sau recomandările producătorului echipamentelor; sunt 100% compatibile cu echipamentele în care urmează să fie montate, fiind recunoscute de echipamente.</w:t>
            </w:r>
          </w:p>
        </w:tc>
        <w:tc>
          <w:tcPr>
            <w:tcW w:w="645" w:type="pct"/>
          </w:tcPr>
          <w:p w:rsidR="002C6A88" w:rsidRPr="00200254" w:rsidRDefault="002C6A88" w:rsidP="00383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00254">
              <w:rPr>
                <w:rFonts w:ascii="Times New Roman" w:hAnsi="Times New Roman"/>
                <w:sz w:val="24"/>
                <w:szCs w:val="24"/>
                <w:lang w:val="ro-RO"/>
              </w:rPr>
              <w:t>17 buc</w:t>
            </w:r>
          </w:p>
        </w:tc>
        <w:tc>
          <w:tcPr>
            <w:tcW w:w="1108" w:type="pct"/>
          </w:tcPr>
          <w:p w:rsidR="002C6A88" w:rsidRPr="00200254" w:rsidRDefault="002C6A88" w:rsidP="00383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2C6A88" w:rsidRPr="00200254" w:rsidTr="00383F3F">
        <w:trPr>
          <w:trHeight w:val="1856"/>
        </w:trPr>
        <w:tc>
          <w:tcPr>
            <w:tcW w:w="365" w:type="pct"/>
          </w:tcPr>
          <w:p w:rsidR="002C6A88" w:rsidRPr="00200254" w:rsidRDefault="002C6A88" w:rsidP="00383F3F">
            <w:pPr>
              <w:pStyle w:val="Listparagraf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062" w:type="pct"/>
          </w:tcPr>
          <w:p w:rsidR="002C6A88" w:rsidRPr="00200254" w:rsidRDefault="002C6A88" w:rsidP="00383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254">
              <w:rPr>
                <w:rFonts w:ascii="Times New Roman" w:hAnsi="Times New Roman"/>
                <w:sz w:val="24"/>
                <w:szCs w:val="24"/>
                <w:lang w:val="ro-RO" w:eastAsia="ro-RO"/>
              </w:rPr>
              <w:t>Toner  Magenta pentru multifuncțional laser color Lexmark XC4140 (cod 24B6718), capacitate 13000p</w:t>
            </w:r>
          </w:p>
        </w:tc>
        <w:tc>
          <w:tcPr>
            <w:tcW w:w="1820" w:type="pct"/>
          </w:tcPr>
          <w:p w:rsidR="002C6A88" w:rsidRPr="00200254" w:rsidRDefault="002C6A88" w:rsidP="00383F3F">
            <w:pPr>
              <w:numPr>
                <w:ilvl w:val="0"/>
                <w:numId w:val="2"/>
              </w:numPr>
              <w:tabs>
                <w:tab w:val="left" w:pos="226"/>
              </w:tabs>
              <w:spacing w:after="0" w:line="240" w:lineRule="auto"/>
              <w:ind w:left="26" w:hanging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254">
              <w:rPr>
                <w:rFonts w:ascii="Times New Roman" w:hAnsi="Times New Roman"/>
                <w:sz w:val="24"/>
                <w:szCs w:val="24"/>
                <w:lang w:val="ro-RO"/>
              </w:rPr>
              <w:t>Produsele ofertate vor fi originale OEM și respectă în totalitate cerințele din manualul tehnic al echipamentului și/sau recomandările producătorului echipamentelor; sunt 100% compatibile cu echipamentele în care urmează să fie montate, fiind recunoscute de echipamente.</w:t>
            </w:r>
          </w:p>
        </w:tc>
        <w:tc>
          <w:tcPr>
            <w:tcW w:w="645" w:type="pct"/>
          </w:tcPr>
          <w:p w:rsidR="002C6A88" w:rsidRPr="00200254" w:rsidRDefault="002C6A88" w:rsidP="00383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00254">
              <w:rPr>
                <w:rFonts w:ascii="Times New Roman" w:hAnsi="Times New Roman"/>
                <w:sz w:val="24"/>
                <w:szCs w:val="24"/>
                <w:lang w:val="ro-RO"/>
              </w:rPr>
              <w:t>17 buc</w:t>
            </w:r>
          </w:p>
        </w:tc>
        <w:tc>
          <w:tcPr>
            <w:tcW w:w="1108" w:type="pct"/>
          </w:tcPr>
          <w:p w:rsidR="002C6A88" w:rsidRPr="00200254" w:rsidRDefault="002C6A88" w:rsidP="00383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2C6A88" w:rsidRPr="00200254" w:rsidTr="00383F3F">
        <w:trPr>
          <w:trHeight w:val="1856"/>
        </w:trPr>
        <w:tc>
          <w:tcPr>
            <w:tcW w:w="365" w:type="pct"/>
          </w:tcPr>
          <w:p w:rsidR="002C6A88" w:rsidRPr="00200254" w:rsidRDefault="002C6A88" w:rsidP="00383F3F">
            <w:pPr>
              <w:pStyle w:val="Listparagraf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062" w:type="pct"/>
          </w:tcPr>
          <w:p w:rsidR="002C6A88" w:rsidRPr="00200254" w:rsidRDefault="002C6A88" w:rsidP="00383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254">
              <w:rPr>
                <w:rFonts w:ascii="Times New Roman" w:hAnsi="Times New Roman"/>
                <w:sz w:val="24"/>
                <w:szCs w:val="24"/>
                <w:lang w:val="ro-RO" w:eastAsia="ro-RO"/>
              </w:rPr>
              <w:t>Toner  galben (</w:t>
            </w:r>
            <w:proofErr w:type="spellStart"/>
            <w:r w:rsidRPr="00200254">
              <w:rPr>
                <w:rFonts w:ascii="Times New Roman" w:hAnsi="Times New Roman"/>
                <w:sz w:val="24"/>
                <w:szCs w:val="24"/>
                <w:lang w:val="ro-RO" w:eastAsia="ro-RO"/>
              </w:rPr>
              <w:t>Yellow</w:t>
            </w:r>
            <w:proofErr w:type="spellEnd"/>
            <w:r w:rsidRPr="00200254">
              <w:rPr>
                <w:rFonts w:ascii="Times New Roman" w:hAnsi="Times New Roman"/>
                <w:sz w:val="24"/>
                <w:szCs w:val="24"/>
                <w:lang w:val="ro-RO" w:eastAsia="ro-RO"/>
              </w:rPr>
              <w:t>) pentru multifuncțional laser color Lexmark XC4140 (cod 24B6719), capacitate 13000p</w:t>
            </w:r>
          </w:p>
        </w:tc>
        <w:tc>
          <w:tcPr>
            <w:tcW w:w="1820" w:type="pct"/>
          </w:tcPr>
          <w:p w:rsidR="002C6A88" w:rsidRPr="00200254" w:rsidRDefault="002C6A88" w:rsidP="00383F3F">
            <w:pPr>
              <w:numPr>
                <w:ilvl w:val="0"/>
                <w:numId w:val="2"/>
              </w:numPr>
              <w:tabs>
                <w:tab w:val="left" w:pos="226"/>
              </w:tabs>
              <w:spacing w:after="0" w:line="240" w:lineRule="auto"/>
              <w:ind w:left="26" w:hanging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254">
              <w:rPr>
                <w:rFonts w:ascii="Times New Roman" w:hAnsi="Times New Roman"/>
                <w:sz w:val="24"/>
                <w:szCs w:val="24"/>
                <w:lang w:val="ro-RO"/>
              </w:rPr>
              <w:t>Produsele ofertate vor fi originale OEM și respectă în totalitate cerințele din manualul tehnic al echipamentului și/sau recomandările producătorului echipamentelor; sunt 100% compatibile cu echipamentele în care urmează să fie montate, fiind recunoscute de echipamente.</w:t>
            </w:r>
          </w:p>
        </w:tc>
        <w:tc>
          <w:tcPr>
            <w:tcW w:w="645" w:type="pct"/>
          </w:tcPr>
          <w:p w:rsidR="002C6A88" w:rsidRPr="00200254" w:rsidRDefault="002C6A88" w:rsidP="00383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00254">
              <w:rPr>
                <w:rFonts w:ascii="Times New Roman" w:hAnsi="Times New Roman"/>
                <w:sz w:val="24"/>
                <w:szCs w:val="24"/>
                <w:lang w:val="ro-RO"/>
              </w:rPr>
              <w:t>17 buc</w:t>
            </w:r>
          </w:p>
        </w:tc>
        <w:tc>
          <w:tcPr>
            <w:tcW w:w="1108" w:type="pct"/>
          </w:tcPr>
          <w:p w:rsidR="002C6A88" w:rsidRPr="00200254" w:rsidRDefault="002C6A88" w:rsidP="00383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2C6A88" w:rsidRPr="00200254" w:rsidTr="00383F3F">
        <w:trPr>
          <w:trHeight w:val="1856"/>
        </w:trPr>
        <w:tc>
          <w:tcPr>
            <w:tcW w:w="365" w:type="pct"/>
          </w:tcPr>
          <w:p w:rsidR="002C6A88" w:rsidRPr="00200254" w:rsidRDefault="002C6A88" w:rsidP="00383F3F">
            <w:pPr>
              <w:pStyle w:val="Listparagraf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062" w:type="pct"/>
          </w:tcPr>
          <w:p w:rsidR="002C6A88" w:rsidRPr="00200254" w:rsidRDefault="002C6A88" w:rsidP="00383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200254">
              <w:rPr>
                <w:rFonts w:ascii="Times New Roman" w:hAnsi="Times New Roman"/>
                <w:sz w:val="24"/>
                <w:szCs w:val="24"/>
                <w:lang w:val="ro-RO" w:eastAsia="ro-RO"/>
              </w:rPr>
              <w:t>Cilindru (</w:t>
            </w:r>
            <w:proofErr w:type="spellStart"/>
            <w:r w:rsidRPr="00200254">
              <w:rPr>
                <w:rFonts w:ascii="Times New Roman" w:hAnsi="Times New Roman"/>
                <w:sz w:val="24"/>
                <w:szCs w:val="24"/>
                <w:lang w:val="ro-RO" w:eastAsia="ro-RO"/>
              </w:rPr>
              <w:t>imaging</w:t>
            </w:r>
            <w:proofErr w:type="spellEnd"/>
            <w:r w:rsidRPr="00200254">
              <w:rPr>
                <w:rFonts w:ascii="Times New Roman" w:hAnsi="Times New Roman"/>
                <w:sz w:val="24"/>
                <w:szCs w:val="24"/>
                <w:lang w:val="ro-RO" w:eastAsia="ro-RO"/>
              </w:rPr>
              <w:t xml:space="preserve"> unit) pentru multifuncțional laser color Lexmark XC4140 – negru, cod 74C0ZK0</w:t>
            </w:r>
          </w:p>
        </w:tc>
        <w:tc>
          <w:tcPr>
            <w:tcW w:w="1820" w:type="pct"/>
          </w:tcPr>
          <w:p w:rsidR="002C6A88" w:rsidRPr="00200254" w:rsidRDefault="002C6A88" w:rsidP="00383F3F">
            <w:pPr>
              <w:numPr>
                <w:ilvl w:val="0"/>
                <w:numId w:val="2"/>
              </w:numPr>
              <w:tabs>
                <w:tab w:val="left" w:pos="226"/>
              </w:tabs>
              <w:spacing w:after="0" w:line="240" w:lineRule="auto"/>
              <w:ind w:left="26" w:hanging="26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00254">
              <w:rPr>
                <w:rFonts w:ascii="Times New Roman" w:hAnsi="Times New Roman"/>
                <w:sz w:val="24"/>
                <w:szCs w:val="24"/>
                <w:lang w:val="ro-RO"/>
              </w:rPr>
              <w:t>Produsele ofertate vor fi originale OEM și respectă în totalitate cerințele din manualul tehnic al echipamentului și/sau recomandările producătorului echipamentelor; sunt 100% compatibile cu echipamentele în care urmează să fie montate, fiind recunoscute de echipamente.</w:t>
            </w:r>
          </w:p>
        </w:tc>
        <w:tc>
          <w:tcPr>
            <w:tcW w:w="645" w:type="pct"/>
          </w:tcPr>
          <w:p w:rsidR="002C6A88" w:rsidRPr="00200254" w:rsidRDefault="002C6A88" w:rsidP="00383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00254">
              <w:rPr>
                <w:rFonts w:ascii="Times New Roman" w:hAnsi="Times New Roman"/>
                <w:sz w:val="24"/>
                <w:szCs w:val="24"/>
                <w:lang w:val="ro-RO"/>
              </w:rPr>
              <w:t>1 buc</w:t>
            </w:r>
          </w:p>
        </w:tc>
        <w:tc>
          <w:tcPr>
            <w:tcW w:w="1108" w:type="pct"/>
          </w:tcPr>
          <w:p w:rsidR="002C6A88" w:rsidRPr="00200254" w:rsidRDefault="002C6A88" w:rsidP="00383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2C6A88" w:rsidRPr="00200254" w:rsidTr="00383F3F">
        <w:trPr>
          <w:trHeight w:val="1856"/>
        </w:trPr>
        <w:tc>
          <w:tcPr>
            <w:tcW w:w="365" w:type="pct"/>
          </w:tcPr>
          <w:p w:rsidR="002C6A88" w:rsidRPr="00200254" w:rsidRDefault="002C6A88" w:rsidP="00383F3F">
            <w:pPr>
              <w:pStyle w:val="Listparagraf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062" w:type="pct"/>
          </w:tcPr>
          <w:p w:rsidR="002C6A88" w:rsidRPr="00200254" w:rsidRDefault="002C6A88" w:rsidP="00383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200254">
              <w:rPr>
                <w:rFonts w:ascii="Times New Roman" w:hAnsi="Times New Roman"/>
                <w:sz w:val="24"/>
                <w:szCs w:val="24"/>
                <w:lang w:val="ro-RO" w:eastAsia="ro-RO"/>
              </w:rPr>
              <w:t xml:space="preserve">Kit cilindri (color </w:t>
            </w:r>
            <w:proofErr w:type="spellStart"/>
            <w:r w:rsidRPr="00200254">
              <w:rPr>
                <w:rFonts w:ascii="Times New Roman" w:hAnsi="Times New Roman"/>
                <w:sz w:val="24"/>
                <w:szCs w:val="24"/>
                <w:lang w:val="ro-RO" w:eastAsia="ro-RO"/>
              </w:rPr>
              <w:t>imaging</w:t>
            </w:r>
            <w:proofErr w:type="spellEnd"/>
            <w:r w:rsidRPr="00200254">
              <w:rPr>
                <w:rFonts w:ascii="Times New Roman" w:hAnsi="Times New Roman"/>
                <w:sz w:val="24"/>
                <w:szCs w:val="24"/>
                <w:lang w:val="ro-RO" w:eastAsia="ro-RO"/>
              </w:rPr>
              <w:t xml:space="preserve"> unit kit) pentru multifuncțional laser color Lexmark XC4140 – cyan magenta </w:t>
            </w:r>
            <w:proofErr w:type="spellStart"/>
            <w:r w:rsidRPr="00200254">
              <w:rPr>
                <w:rFonts w:ascii="Times New Roman" w:hAnsi="Times New Roman"/>
                <w:sz w:val="24"/>
                <w:szCs w:val="24"/>
                <w:lang w:val="ro-RO" w:eastAsia="ro-RO"/>
              </w:rPr>
              <w:t>yellow</w:t>
            </w:r>
            <w:proofErr w:type="spellEnd"/>
            <w:r w:rsidRPr="00200254">
              <w:rPr>
                <w:rFonts w:ascii="Times New Roman" w:hAnsi="Times New Roman"/>
                <w:sz w:val="24"/>
                <w:szCs w:val="24"/>
                <w:lang w:val="ro-RO" w:eastAsia="ro-RO"/>
              </w:rPr>
              <w:t>, cod 74C0ZV0</w:t>
            </w:r>
          </w:p>
        </w:tc>
        <w:tc>
          <w:tcPr>
            <w:tcW w:w="1820" w:type="pct"/>
          </w:tcPr>
          <w:p w:rsidR="002C6A88" w:rsidRPr="00200254" w:rsidRDefault="002C6A88" w:rsidP="00383F3F">
            <w:pPr>
              <w:numPr>
                <w:ilvl w:val="0"/>
                <w:numId w:val="2"/>
              </w:numPr>
              <w:tabs>
                <w:tab w:val="left" w:pos="226"/>
              </w:tabs>
              <w:spacing w:after="0" w:line="240" w:lineRule="auto"/>
              <w:ind w:left="26" w:hanging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254">
              <w:rPr>
                <w:rFonts w:ascii="Times New Roman" w:hAnsi="Times New Roman"/>
                <w:sz w:val="24"/>
                <w:szCs w:val="24"/>
                <w:lang w:val="ro-RO"/>
              </w:rPr>
              <w:t>Produsele ofertate vor fi originale OEM și respectă în totalitate cerințele din manualul tehnic al echipamentului și/sau recomandările producătorului echipamentelor; sunt 100% compatibile cu echipamentele în care urmează să fie montate, fiind recunoscute de echipamente.</w:t>
            </w:r>
          </w:p>
        </w:tc>
        <w:tc>
          <w:tcPr>
            <w:tcW w:w="645" w:type="pct"/>
          </w:tcPr>
          <w:p w:rsidR="002C6A88" w:rsidRPr="00200254" w:rsidRDefault="002C6A88" w:rsidP="00383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00254">
              <w:rPr>
                <w:rFonts w:ascii="Times New Roman" w:hAnsi="Times New Roman"/>
                <w:sz w:val="24"/>
                <w:szCs w:val="24"/>
                <w:lang w:val="ro-RO"/>
              </w:rPr>
              <w:t>1 buc</w:t>
            </w:r>
          </w:p>
        </w:tc>
        <w:tc>
          <w:tcPr>
            <w:tcW w:w="1108" w:type="pct"/>
          </w:tcPr>
          <w:p w:rsidR="002C6A88" w:rsidRPr="00200254" w:rsidRDefault="002C6A88" w:rsidP="00383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2C6A88" w:rsidRPr="00200254" w:rsidTr="00383F3F">
        <w:trPr>
          <w:trHeight w:val="1856"/>
        </w:trPr>
        <w:tc>
          <w:tcPr>
            <w:tcW w:w="365" w:type="pct"/>
          </w:tcPr>
          <w:p w:rsidR="002C6A88" w:rsidRPr="00200254" w:rsidRDefault="002C6A88" w:rsidP="00383F3F">
            <w:pPr>
              <w:pStyle w:val="Listparagraf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062" w:type="pct"/>
          </w:tcPr>
          <w:p w:rsidR="002C6A88" w:rsidRPr="00200254" w:rsidRDefault="002C6A88" w:rsidP="00383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200254">
              <w:rPr>
                <w:rFonts w:ascii="Times New Roman" w:hAnsi="Times New Roman"/>
                <w:sz w:val="24"/>
                <w:szCs w:val="24"/>
                <w:lang w:val="ro-RO" w:eastAsia="ro-RO"/>
              </w:rPr>
              <w:t xml:space="preserve">Toner negru pentru multifuncțional laser monocrom Xerox </w:t>
            </w:r>
            <w:proofErr w:type="spellStart"/>
            <w:r w:rsidRPr="00200254">
              <w:rPr>
                <w:rFonts w:ascii="Times New Roman" w:hAnsi="Times New Roman"/>
                <w:sz w:val="24"/>
                <w:szCs w:val="24"/>
                <w:lang w:val="ro-RO" w:eastAsia="ro-RO"/>
              </w:rPr>
              <w:t>Versalink</w:t>
            </w:r>
            <w:proofErr w:type="spellEnd"/>
            <w:r w:rsidRPr="00200254">
              <w:rPr>
                <w:rFonts w:ascii="Times New Roman" w:hAnsi="Times New Roman"/>
                <w:sz w:val="24"/>
                <w:szCs w:val="24"/>
                <w:lang w:val="ro-RO" w:eastAsia="ro-RO"/>
              </w:rPr>
              <w:t xml:space="preserve"> B405dn (cod 106R03585), capacitate 24600p</w:t>
            </w:r>
          </w:p>
        </w:tc>
        <w:tc>
          <w:tcPr>
            <w:tcW w:w="1820" w:type="pct"/>
          </w:tcPr>
          <w:p w:rsidR="002C6A88" w:rsidRPr="00200254" w:rsidRDefault="002C6A88" w:rsidP="00383F3F">
            <w:pPr>
              <w:numPr>
                <w:ilvl w:val="0"/>
                <w:numId w:val="2"/>
              </w:numPr>
              <w:tabs>
                <w:tab w:val="left" w:pos="226"/>
              </w:tabs>
              <w:spacing w:after="0" w:line="240" w:lineRule="auto"/>
              <w:ind w:left="26" w:hanging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254">
              <w:rPr>
                <w:rFonts w:ascii="Times New Roman" w:hAnsi="Times New Roman"/>
                <w:sz w:val="24"/>
                <w:szCs w:val="24"/>
                <w:lang w:val="ro-RO"/>
              </w:rPr>
              <w:t>Produsele ofertate vor fi originale OEM și respectă în totalitate cerințele din manualul tehnic al echipamentului și/sau recomandările producătorului echipamentelor; sunt 100% compatibile cu echipamentele în care urmează să fie montate, fiind recunoscute de echipamente.</w:t>
            </w:r>
          </w:p>
        </w:tc>
        <w:tc>
          <w:tcPr>
            <w:tcW w:w="645" w:type="pct"/>
          </w:tcPr>
          <w:p w:rsidR="002C6A88" w:rsidRPr="00200254" w:rsidRDefault="002C6A88" w:rsidP="00383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00254">
              <w:rPr>
                <w:rFonts w:ascii="Times New Roman" w:hAnsi="Times New Roman"/>
                <w:sz w:val="24"/>
                <w:szCs w:val="24"/>
                <w:lang w:val="ro-RO"/>
              </w:rPr>
              <w:t>2 buc</w:t>
            </w:r>
          </w:p>
        </w:tc>
        <w:tc>
          <w:tcPr>
            <w:tcW w:w="1108" w:type="pct"/>
          </w:tcPr>
          <w:p w:rsidR="002C6A88" w:rsidRPr="00200254" w:rsidRDefault="002C6A88" w:rsidP="00383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2C6A88" w:rsidRPr="00200254" w:rsidTr="002C6A88">
        <w:trPr>
          <w:trHeight w:val="705"/>
        </w:trPr>
        <w:tc>
          <w:tcPr>
            <w:tcW w:w="365" w:type="pct"/>
          </w:tcPr>
          <w:p w:rsidR="002C6A88" w:rsidRPr="00200254" w:rsidRDefault="002C6A88" w:rsidP="00383F3F">
            <w:pPr>
              <w:pStyle w:val="Listparagraf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062" w:type="pct"/>
          </w:tcPr>
          <w:p w:rsidR="002C6A88" w:rsidRPr="00200254" w:rsidRDefault="002C6A88" w:rsidP="00383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200254">
              <w:rPr>
                <w:rFonts w:ascii="Times New Roman" w:hAnsi="Times New Roman"/>
                <w:sz w:val="24"/>
                <w:szCs w:val="24"/>
                <w:lang w:val="ro-RO" w:eastAsia="ro-RO"/>
              </w:rPr>
              <w:t>Toner negru pentru imprimantă laser color Lexmark CS725de (cod 74C2SK0), capacitate 7000p</w:t>
            </w:r>
          </w:p>
        </w:tc>
        <w:tc>
          <w:tcPr>
            <w:tcW w:w="1820" w:type="pct"/>
          </w:tcPr>
          <w:p w:rsidR="002C6A88" w:rsidRPr="00200254" w:rsidRDefault="002C6A88" w:rsidP="00383F3F">
            <w:pPr>
              <w:numPr>
                <w:ilvl w:val="0"/>
                <w:numId w:val="2"/>
              </w:numPr>
              <w:tabs>
                <w:tab w:val="left" w:pos="226"/>
              </w:tabs>
              <w:spacing w:after="0" w:line="240" w:lineRule="auto"/>
              <w:ind w:left="26" w:hanging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25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Produsele ofertate vor fi originale OEM și respectă în totalitate cerințele din manualul tehnic al echipamentului și/sau recomandările producătorului echipamentelor; sunt 100% compatibile cu echipamentele în </w:t>
            </w:r>
            <w:r w:rsidRPr="00200254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care urmează să fie montate, fiind recunoscute de echipamente.</w:t>
            </w:r>
          </w:p>
        </w:tc>
        <w:tc>
          <w:tcPr>
            <w:tcW w:w="645" w:type="pct"/>
          </w:tcPr>
          <w:p w:rsidR="002C6A88" w:rsidRPr="00200254" w:rsidRDefault="002C6A88" w:rsidP="00383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00254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1 buc</w:t>
            </w:r>
          </w:p>
        </w:tc>
        <w:tc>
          <w:tcPr>
            <w:tcW w:w="1108" w:type="pct"/>
          </w:tcPr>
          <w:p w:rsidR="002C6A88" w:rsidRPr="00200254" w:rsidRDefault="002C6A88" w:rsidP="00383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2C6A88" w:rsidRPr="00200254" w:rsidTr="00383F3F">
        <w:trPr>
          <w:trHeight w:val="1856"/>
        </w:trPr>
        <w:tc>
          <w:tcPr>
            <w:tcW w:w="365" w:type="pct"/>
          </w:tcPr>
          <w:p w:rsidR="002C6A88" w:rsidRPr="00200254" w:rsidRDefault="002C6A88" w:rsidP="00383F3F">
            <w:pPr>
              <w:pStyle w:val="Listparagraf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062" w:type="pct"/>
          </w:tcPr>
          <w:p w:rsidR="002C6A88" w:rsidRPr="00200254" w:rsidRDefault="002C6A88" w:rsidP="00383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254">
              <w:rPr>
                <w:rFonts w:ascii="Times New Roman" w:hAnsi="Times New Roman"/>
                <w:sz w:val="24"/>
                <w:szCs w:val="24"/>
                <w:lang w:val="ro-RO" w:eastAsia="ro-RO"/>
              </w:rPr>
              <w:t>Toner cyan pentru imprimantă laser color Lexmark CS725de (cod 74C2S20), capacitate 7000p</w:t>
            </w:r>
          </w:p>
        </w:tc>
        <w:tc>
          <w:tcPr>
            <w:tcW w:w="1820" w:type="pct"/>
          </w:tcPr>
          <w:p w:rsidR="002C6A88" w:rsidRPr="00200254" w:rsidRDefault="002C6A88" w:rsidP="00383F3F">
            <w:pPr>
              <w:numPr>
                <w:ilvl w:val="0"/>
                <w:numId w:val="2"/>
              </w:numPr>
              <w:tabs>
                <w:tab w:val="left" w:pos="226"/>
              </w:tabs>
              <w:spacing w:after="0" w:line="240" w:lineRule="auto"/>
              <w:ind w:left="26" w:hanging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254">
              <w:rPr>
                <w:rFonts w:ascii="Times New Roman" w:hAnsi="Times New Roman"/>
                <w:sz w:val="24"/>
                <w:szCs w:val="24"/>
                <w:lang w:val="ro-RO"/>
              </w:rPr>
              <w:t>Produsele ofertate vor fi originale OEM și respectă în totalitate cerințele din manualul tehnic al echipamentului și/sau recomandările producătorului echipamentelor; sunt 100% compatibile cu echipamentele în care urmează să fie montate, fiind recunoscute de echipamente.</w:t>
            </w:r>
          </w:p>
        </w:tc>
        <w:tc>
          <w:tcPr>
            <w:tcW w:w="645" w:type="pct"/>
          </w:tcPr>
          <w:p w:rsidR="002C6A88" w:rsidRPr="00200254" w:rsidRDefault="002C6A88" w:rsidP="00383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00254">
              <w:rPr>
                <w:rFonts w:ascii="Times New Roman" w:hAnsi="Times New Roman"/>
                <w:sz w:val="24"/>
                <w:szCs w:val="24"/>
                <w:lang w:val="ro-RO"/>
              </w:rPr>
              <w:t>1 buc</w:t>
            </w:r>
          </w:p>
        </w:tc>
        <w:tc>
          <w:tcPr>
            <w:tcW w:w="1108" w:type="pct"/>
          </w:tcPr>
          <w:p w:rsidR="002C6A88" w:rsidRPr="00200254" w:rsidRDefault="002C6A88" w:rsidP="00383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2C6A88" w:rsidRPr="00200254" w:rsidTr="00383F3F">
        <w:trPr>
          <w:trHeight w:val="1856"/>
        </w:trPr>
        <w:tc>
          <w:tcPr>
            <w:tcW w:w="365" w:type="pct"/>
          </w:tcPr>
          <w:p w:rsidR="002C6A88" w:rsidRPr="00200254" w:rsidRDefault="002C6A88" w:rsidP="00383F3F">
            <w:pPr>
              <w:pStyle w:val="Listparagraf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062" w:type="pct"/>
          </w:tcPr>
          <w:p w:rsidR="002C6A88" w:rsidRPr="00200254" w:rsidRDefault="002C6A88" w:rsidP="00383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254">
              <w:rPr>
                <w:rFonts w:ascii="Times New Roman" w:hAnsi="Times New Roman"/>
                <w:sz w:val="24"/>
                <w:szCs w:val="24"/>
                <w:lang w:val="ro-RO" w:eastAsia="ro-RO"/>
              </w:rPr>
              <w:t>Toner magenta pentru imprimantă laser color Lexmark CS725de (cod 74C2S30), capacitate 7000p</w:t>
            </w:r>
          </w:p>
        </w:tc>
        <w:tc>
          <w:tcPr>
            <w:tcW w:w="1820" w:type="pct"/>
          </w:tcPr>
          <w:p w:rsidR="002C6A88" w:rsidRPr="00200254" w:rsidRDefault="002C6A88" w:rsidP="00383F3F">
            <w:pPr>
              <w:numPr>
                <w:ilvl w:val="0"/>
                <w:numId w:val="2"/>
              </w:numPr>
              <w:tabs>
                <w:tab w:val="left" w:pos="226"/>
              </w:tabs>
              <w:spacing w:after="0" w:line="240" w:lineRule="auto"/>
              <w:ind w:left="26" w:hanging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254">
              <w:rPr>
                <w:rFonts w:ascii="Times New Roman" w:hAnsi="Times New Roman"/>
                <w:sz w:val="24"/>
                <w:szCs w:val="24"/>
                <w:lang w:val="ro-RO"/>
              </w:rPr>
              <w:t>Produsele ofertate vor fi originale OEM și respectă în totalitate cerințele din manualul tehnic al echipamentului și/sau recomandările producătorului echipamentelor; sunt 100% compatibile cu echipamentele în care urmează să fie montate, fiind recunoscute de echipamente.</w:t>
            </w:r>
          </w:p>
        </w:tc>
        <w:tc>
          <w:tcPr>
            <w:tcW w:w="645" w:type="pct"/>
          </w:tcPr>
          <w:p w:rsidR="002C6A88" w:rsidRPr="00200254" w:rsidRDefault="002C6A88" w:rsidP="00383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00254">
              <w:rPr>
                <w:rFonts w:ascii="Times New Roman" w:hAnsi="Times New Roman"/>
                <w:sz w:val="24"/>
                <w:szCs w:val="24"/>
                <w:lang w:val="ro-RO"/>
              </w:rPr>
              <w:t>1 buc</w:t>
            </w:r>
          </w:p>
        </w:tc>
        <w:tc>
          <w:tcPr>
            <w:tcW w:w="1108" w:type="pct"/>
          </w:tcPr>
          <w:p w:rsidR="002C6A88" w:rsidRPr="00200254" w:rsidRDefault="002C6A88" w:rsidP="00383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2C6A88" w:rsidRPr="00200254" w:rsidTr="00383F3F">
        <w:trPr>
          <w:trHeight w:val="1856"/>
        </w:trPr>
        <w:tc>
          <w:tcPr>
            <w:tcW w:w="365" w:type="pct"/>
          </w:tcPr>
          <w:p w:rsidR="002C6A88" w:rsidRPr="00200254" w:rsidRDefault="002C6A88" w:rsidP="00383F3F">
            <w:pPr>
              <w:pStyle w:val="Listparagraf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062" w:type="pct"/>
          </w:tcPr>
          <w:p w:rsidR="002C6A88" w:rsidRPr="00200254" w:rsidRDefault="002C6A88" w:rsidP="00383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254">
              <w:rPr>
                <w:rFonts w:ascii="Times New Roman" w:hAnsi="Times New Roman"/>
                <w:sz w:val="24"/>
                <w:szCs w:val="24"/>
                <w:lang w:val="ro-RO" w:eastAsia="ro-RO"/>
              </w:rPr>
              <w:t>Toner galben (</w:t>
            </w:r>
            <w:proofErr w:type="spellStart"/>
            <w:r w:rsidRPr="00200254">
              <w:rPr>
                <w:rFonts w:ascii="Times New Roman" w:hAnsi="Times New Roman"/>
                <w:sz w:val="24"/>
                <w:szCs w:val="24"/>
                <w:lang w:val="ro-RO" w:eastAsia="ro-RO"/>
              </w:rPr>
              <w:t>yellow</w:t>
            </w:r>
            <w:proofErr w:type="spellEnd"/>
            <w:r w:rsidRPr="00200254">
              <w:rPr>
                <w:rFonts w:ascii="Times New Roman" w:hAnsi="Times New Roman"/>
                <w:sz w:val="24"/>
                <w:szCs w:val="24"/>
                <w:lang w:val="ro-RO" w:eastAsia="ro-RO"/>
              </w:rPr>
              <w:t>) pentru imprimantă laser color Lexmark CS725de (cod 74C2S40), capacitate 7000p</w:t>
            </w:r>
          </w:p>
        </w:tc>
        <w:tc>
          <w:tcPr>
            <w:tcW w:w="1820" w:type="pct"/>
          </w:tcPr>
          <w:p w:rsidR="002C6A88" w:rsidRPr="00200254" w:rsidRDefault="002C6A88" w:rsidP="00383F3F">
            <w:pPr>
              <w:numPr>
                <w:ilvl w:val="0"/>
                <w:numId w:val="2"/>
              </w:numPr>
              <w:tabs>
                <w:tab w:val="left" w:pos="226"/>
              </w:tabs>
              <w:spacing w:after="0" w:line="240" w:lineRule="auto"/>
              <w:ind w:left="26" w:hanging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254">
              <w:rPr>
                <w:rFonts w:ascii="Times New Roman" w:hAnsi="Times New Roman"/>
                <w:sz w:val="24"/>
                <w:szCs w:val="24"/>
                <w:lang w:val="ro-RO" w:eastAsia="ro-RO"/>
              </w:rPr>
              <w:t>Produsele ofertate vor fi originale OEM și respectă în totalitate cerințele din manualul tehnic al echipamentului și/sau recomandările producătorului echipamentelor; sunt 100% compatibile cu echipamentele în care urmează să fie montate, fiind recunoscute de echipamente.</w:t>
            </w:r>
          </w:p>
        </w:tc>
        <w:tc>
          <w:tcPr>
            <w:tcW w:w="645" w:type="pct"/>
          </w:tcPr>
          <w:p w:rsidR="002C6A88" w:rsidRPr="00200254" w:rsidRDefault="002C6A88" w:rsidP="00383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00254">
              <w:rPr>
                <w:rFonts w:ascii="Times New Roman" w:hAnsi="Times New Roman"/>
                <w:sz w:val="24"/>
                <w:szCs w:val="24"/>
                <w:lang w:val="ro-RO"/>
              </w:rPr>
              <w:t>1 buc</w:t>
            </w:r>
          </w:p>
        </w:tc>
        <w:tc>
          <w:tcPr>
            <w:tcW w:w="1108" w:type="pct"/>
          </w:tcPr>
          <w:p w:rsidR="002C6A88" w:rsidRPr="00200254" w:rsidRDefault="002C6A88" w:rsidP="00383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</w:tbl>
    <w:p w:rsidR="002C6A88" w:rsidRDefault="002C6A88" w:rsidP="002C6A88">
      <w:pPr>
        <w:jc w:val="both"/>
        <w:rPr>
          <w:rFonts w:ascii="Times New Roman" w:hAnsi="Times New Roman"/>
          <w:i/>
          <w:sz w:val="24"/>
          <w:szCs w:val="24"/>
          <w:lang w:val="ro-RO" w:eastAsia="ro-RO"/>
        </w:rPr>
      </w:pPr>
    </w:p>
    <w:p w:rsidR="002C6A88" w:rsidRDefault="002C6A88" w:rsidP="002C6A88">
      <w:pPr>
        <w:ind w:firstLine="720"/>
        <w:jc w:val="both"/>
        <w:rPr>
          <w:rFonts w:ascii="Times New Roman" w:hAnsi="Times New Roman"/>
          <w:i/>
          <w:sz w:val="24"/>
          <w:szCs w:val="24"/>
          <w:lang w:val="ro-RO" w:eastAsia="ro-RO"/>
        </w:rPr>
      </w:pPr>
      <w:r>
        <w:rPr>
          <w:rFonts w:ascii="Times New Roman" w:hAnsi="Times New Roman"/>
          <w:i/>
          <w:sz w:val="24"/>
          <w:szCs w:val="24"/>
          <w:lang w:val="ro-RO" w:eastAsia="ro-RO"/>
        </w:rPr>
        <w:t>Cerințe:</w:t>
      </w:r>
    </w:p>
    <w:p w:rsidR="002C6A88" w:rsidRPr="008C1BA9" w:rsidRDefault="002C6A88" w:rsidP="002C6A88">
      <w:pPr>
        <w:jc w:val="both"/>
        <w:rPr>
          <w:rFonts w:ascii="Times New Roman" w:hAnsi="Times New Roman"/>
          <w:sz w:val="24"/>
          <w:szCs w:val="24"/>
          <w:lang w:val="ro-RO" w:eastAsia="fr-FR"/>
        </w:rPr>
      </w:pPr>
      <w:r w:rsidRPr="008C1BA9">
        <w:rPr>
          <w:rFonts w:ascii="Times New Roman" w:hAnsi="Times New Roman"/>
          <w:iCs/>
          <w:sz w:val="24"/>
          <w:szCs w:val="24"/>
          <w:lang w:val="ro-RO" w:eastAsia="ro-RO"/>
        </w:rPr>
        <w:tab/>
        <w:t>Fiecare p</w:t>
      </w:r>
      <w:r w:rsidRPr="008C1BA9">
        <w:rPr>
          <w:rFonts w:ascii="Times New Roman" w:hAnsi="Times New Roman"/>
          <w:sz w:val="24"/>
          <w:szCs w:val="24"/>
          <w:lang w:val="ro-RO" w:eastAsia="fr-FR"/>
        </w:rPr>
        <w:t xml:space="preserve">rodus va fi introdus în cutie de carton cu aspect comercial, ce va fi </w:t>
      </w:r>
      <w:proofErr w:type="spellStart"/>
      <w:r w:rsidRPr="008C1BA9">
        <w:rPr>
          <w:rFonts w:ascii="Times New Roman" w:hAnsi="Times New Roman"/>
          <w:sz w:val="24"/>
          <w:szCs w:val="24"/>
          <w:lang w:val="ro-RO" w:eastAsia="fr-FR"/>
        </w:rPr>
        <w:t>inscripţionată</w:t>
      </w:r>
      <w:proofErr w:type="spellEnd"/>
      <w:r w:rsidRPr="008C1BA9">
        <w:rPr>
          <w:rFonts w:ascii="Times New Roman" w:hAnsi="Times New Roman"/>
          <w:sz w:val="24"/>
          <w:szCs w:val="24"/>
          <w:lang w:val="ro-RO" w:eastAsia="fr-FR"/>
        </w:rPr>
        <w:t xml:space="preserve"> de către producător cu numele firmei, codul </w:t>
      </w:r>
      <w:proofErr w:type="spellStart"/>
      <w:r w:rsidRPr="008C1BA9">
        <w:rPr>
          <w:rFonts w:ascii="Times New Roman" w:hAnsi="Times New Roman"/>
          <w:sz w:val="24"/>
          <w:szCs w:val="24"/>
          <w:lang w:val="ro-RO" w:eastAsia="fr-FR"/>
        </w:rPr>
        <w:t>cartuşului</w:t>
      </w:r>
      <w:proofErr w:type="spellEnd"/>
      <w:r w:rsidRPr="008C1BA9">
        <w:rPr>
          <w:rFonts w:ascii="Times New Roman" w:hAnsi="Times New Roman"/>
          <w:sz w:val="24"/>
          <w:szCs w:val="24"/>
          <w:lang w:val="ro-RO" w:eastAsia="fr-FR"/>
        </w:rPr>
        <w:t xml:space="preserve">, </w:t>
      </w:r>
      <w:proofErr w:type="spellStart"/>
      <w:r w:rsidRPr="008C1BA9">
        <w:rPr>
          <w:rFonts w:ascii="Times New Roman" w:hAnsi="Times New Roman"/>
          <w:sz w:val="24"/>
          <w:szCs w:val="24"/>
          <w:lang w:val="ro-RO" w:eastAsia="fr-FR"/>
        </w:rPr>
        <w:t>ţara</w:t>
      </w:r>
      <w:proofErr w:type="spellEnd"/>
      <w:r w:rsidRPr="008C1BA9">
        <w:rPr>
          <w:rFonts w:ascii="Times New Roman" w:hAnsi="Times New Roman"/>
          <w:sz w:val="24"/>
          <w:szCs w:val="24"/>
          <w:lang w:val="ro-RO" w:eastAsia="fr-FR"/>
        </w:rPr>
        <w:t xml:space="preserve"> de origine, descrierea produsului în limba română </w:t>
      </w:r>
      <w:proofErr w:type="spellStart"/>
      <w:r w:rsidRPr="008C1BA9">
        <w:rPr>
          <w:rFonts w:ascii="Times New Roman" w:hAnsi="Times New Roman"/>
          <w:sz w:val="24"/>
          <w:szCs w:val="24"/>
          <w:lang w:val="ro-RO" w:eastAsia="fr-FR"/>
        </w:rPr>
        <w:t>şi</w:t>
      </w:r>
      <w:proofErr w:type="spellEnd"/>
      <w:r w:rsidRPr="008C1BA9">
        <w:rPr>
          <w:rFonts w:ascii="Times New Roman" w:hAnsi="Times New Roman"/>
          <w:sz w:val="24"/>
          <w:szCs w:val="24"/>
          <w:lang w:val="ro-RO" w:eastAsia="fr-FR"/>
        </w:rPr>
        <w:t xml:space="preserve"> alte limbi de </w:t>
      </w:r>
      <w:proofErr w:type="spellStart"/>
      <w:r w:rsidRPr="008C1BA9">
        <w:rPr>
          <w:rFonts w:ascii="Times New Roman" w:hAnsi="Times New Roman"/>
          <w:sz w:val="24"/>
          <w:szCs w:val="24"/>
          <w:lang w:val="ro-RO" w:eastAsia="fr-FR"/>
        </w:rPr>
        <w:t>circulaţie</w:t>
      </w:r>
      <w:proofErr w:type="spellEnd"/>
      <w:r w:rsidRPr="008C1BA9">
        <w:rPr>
          <w:rFonts w:ascii="Times New Roman" w:hAnsi="Times New Roman"/>
          <w:sz w:val="24"/>
          <w:szCs w:val="24"/>
          <w:lang w:val="ro-RO" w:eastAsia="fr-FR"/>
        </w:rPr>
        <w:t xml:space="preserve"> </w:t>
      </w:r>
      <w:proofErr w:type="spellStart"/>
      <w:r w:rsidRPr="008C1BA9">
        <w:rPr>
          <w:rFonts w:ascii="Times New Roman" w:hAnsi="Times New Roman"/>
          <w:sz w:val="24"/>
          <w:szCs w:val="24"/>
          <w:lang w:val="ro-RO" w:eastAsia="fr-FR"/>
        </w:rPr>
        <w:t>internaţională</w:t>
      </w:r>
      <w:proofErr w:type="spellEnd"/>
      <w:r w:rsidRPr="008C1BA9">
        <w:rPr>
          <w:rFonts w:ascii="Times New Roman" w:hAnsi="Times New Roman"/>
          <w:sz w:val="24"/>
          <w:szCs w:val="24"/>
          <w:lang w:val="ro-RO" w:eastAsia="fr-FR"/>
        </w:rPr>
        <w:t xml:space="preserve">, termenul de </w:t>
      </w:r>
      <w:proofErr w:type="spellStart"/>
      <w:r w:rsidRPr="008C1BA9">
        <w:rPr>
          <w:rFonts w:ascii="Times New Roman" w:hAnsi="Times New Roman"/>
          <w:sz w:val="24"/>
          <w:szCs w:val="24"/>
          <w:lang w:val="ro-RO" w:eastAsia="fr-FR"/>
        </w:rPr>
        <w:t>garanţie</w:t>
      </w:r>
      <w:proofErr w:type="spellEnd"/>
      <w:r w:rsidRPr="008C1BA9">
        <w:rPr>
          <w:rFonts w:ascii="Times New Roman" w:hAnsi="Times New Roman"/>
          <w:sz w:val="24"/>
          <w:szCs w:val="24"/>
          <w:lang w:val="ro-RO" w:eastAsia="fr-FR"/>
        </w:rPr>
        <w:t xml:space="preserve"> (minim 24 luni începând cu data semnării Procesului-verbal de </w:t>
      </w:r>
      <w:proofErr w:type="spellStart"/>
      <w:r w:rsidRPr="008C1BA9">
        <w:rPr>
          <w:rFonts w:ascii="Times New Roman" w:hAnsi="Times New Roman"/>
          <w:sz w:val="24"/>
          <w:szCs w:val="24"/>
          <w:lang w:val="ro-RO" w:eastAsia="fr-FR"/>
        </w:rPr>
        <w:t>recepţie</w:t>
      </w:r>
      <w:proofErr w:type="spellEnd"/>
      <w:r w:rsidRPr="008C1BA9">
        <w:rPr>
          <w:rFonts w:ascii="Times New Roman" w:hAnsi="Times New Roman"/>
          <w:sz w:val="24"/>
          <w:szCs w:val="24"/>
          <w:lang w:val="ro-RO" w:eastAsia="fr-FR"/>
        </w:rPr>
        <w:t xml:space="preserve"> cantitativă încheiat după livrare). Cutia va fi sigilată de firma producătoare cu timbru (HOLOGRAMĂ).</w:t>
      </w:r>
    </w:p>
    <w:p w:rsidR="002C6A88" w:rsidRPr="008C1BA9" w:rsidRDefault="002C6A88" w:rsidP="002C6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RO" w:eastAsia="ro-RO"/>
        </w:rPr>
      </w:pPr>
      <w:r w:rsidRPr="008C1BA9">
        <w:rPr>
          <w:rFonts w:ascii="Times New Roman" w:hAnsi="Times New Roman"/>
          <w:sz w:val="24"/>
          <w:szCs w:val="24"/>
          <w:lang w:val="ro-RO" w:eastAsia="ro-RO"/>
        </w:rPr>
        <w:tab/>
        <w:t xml:space="preserve">Produsele ce urmează a fi </w:t>
      </w:r>
      <w:proofErr w:type="spellStart"/>
      <w:r w:rsidRPr="008C1BA9">
        <w:rPr>
          <w:rFonts w:ascii="Times New Roman" w:hAnsi="Times New Roman"/>
          <w:sz w:val="24"/>
          <w:szCs w:val="24"/>
          <w:lang w:val="ro-RO" w:eastAsia="ro-RO"/>
        </w:rPr>
        <w:t>achiziţionate</w:t>
      </w:r>
      <w:proofErr w:type="spellEnd"/>
      <w:r w:rsidRPr="008C1BA9">
        <w:rPr>
          <w:rFonts w:ascii="Times New Roman" w:hAnsi="Times New Roman"/>
          <w:sz w:val="24"/>
          <w:szCs w:val="24"/>
          <w:lang w:val="ro-RO" w:eastAsia="ro-RO"/>
        </w:rPr>
        <w:t xml:space="preserve"> vor fi noi </w:t>
      </w:r>
      <w:proofErr w:type="spellStart"/>
      <w:r w:rsidRPr="008C1BA9">
        <w:rPr>
          <w:rFonts w:ascii="Times New Roman" w:hAnsi="Times New Roman"/>
          <w:sz w:val="24"/>
          <w:szCs w:val="24"/>
          <w:lang w:val="ro-RO" w:eastAsia="ro-RO"/>
        </w:rPr>
        <w:t>şi</w:t>
      </w:r>
      <w:proofErr w:type="spellEnd"/>
      <w:r w:rsidRPr="008C1BA9">
        <w:rPr>
          <w:rFonts w:ascii="Times New Roman" w:hAnsi="Times New Roman"/>
          <w:sz w:val="24"/>
          <w:szCs w:val="24"/>
          <w:lang w:val="ro-RO" w:eastAsia="ro-RO"/>
        </w:rPr>
        <w:t xml:space="preserve"> de ultimă </w:t>
      </w:r>
      <w:proofErr w:type="spellStart"/>
      <w:r w:rsidRPr="008C1BA9">
        <w:rPr>
          <w:rFonts w:ascii="Times New Roman" w:hAnsi="Times New Roman"/>
          <w:sz w:val="24"/>
          <w:szCs w:val="24"/>
          <w:lang w:val="ro-RO" w:eastAsia="ro-RO"/>
        </w:rPr>
        <w:t>generaţie</w:t>
      </w:r>
      <w:proofErr w:type="spellEnd"/>
      <w:r w:rsidRPr="008C1BA9">
        <w:rPr>
          <w:rFonts w:ascii="Times New Roman" w:hAnsi="Times New Roman"/>
          <w:sz w:val="24"/>
          <w:szCs w:val="24"/>
          <w:lang w:val="ro-RO" w:eastAsia="ro-RO"/>
        </w:rPr>
        <w:t>.</w:t>
      </w:r>
    </w:p>
    <w:p w:rsidR="002C6A88" w:rsidRPr="008C1BA9" w:rsidRDefault="002C6A88" w:rsidP="002C6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fr-FR"/>
        </w:rPr>
      </w:pPr>
      <w:r w:rsidRPr="008C1BA9">
        <w:rPr>
          <w:rFonts w:ascii="Times New Roman" w:hAnsi="Times New Roman"/>
          <w:sz w:val="24"/>
          <w:szCs w:val="24"/>
          <w:lang w:val="ro-RO" w:eastAsia="fr-FR"/>
        </w:rPr>
        <w:tab/>
      </w:r>
      <w:r w:rsidRPr="008C1BA9">
        <w:rPr>
          <w:rFonts w:ascii="Times New Roman" w:hAnsi="Times New Roman"/>
          <w:bCs/>
          <w:sz w:val="24"/>
          <w:szCs w:val="24"/>
          <w:lang w:val="ro-RO" w:eastAsia="fr-FR"/>
        </w:rPr>
        <w:t xml:space="preserve">Beneficiarul </w:t>
      </w:r>
      <w:proofErr w:type="spellStart"/>
      <w:r w:rsidRPr="008C1BA9">
        <w:rPr>
          <w:rFonts w:ascii="Times New Roman" w:hAnsi="Times New Roman"/>
          <w:bCs/>
          <w:sz w:val="24"/>
          <w:szCs w:val="24"/>
          <w:lang w:val="ro-RO" w:eastAsia="fr-FR"/>
        </w:rPr>
        <w:t>îşi</w:t>
      </w:r>
      <w:proofErr w:type="spellEnd"/>
      <w:r w:rsidRPr="008C1BA9">
        <w:rPr>
          <w:rFonts w:ascii="Times New Roman" w:hAnsi="Times New Roman"/>
          <w:bCs/>
          <w:sz w:val="24"/>
          <w:szCs w:val="24"/>
          <w:lang w:val="ro-RO" w:eastAsia="fr-FR"/>
        </w:rPr>
        <w:t xml:space="preserve"> rezervă dreptul de a verifica datele tehnice prezentate de către </w:t>
      </w:r>
      <w:proofErr w:type="spellStart"/>
      <w:r w:rsidRPr="008C1BA9">
        <w:rPr>
          <w:rFonts w:ascii="Times New Roman" w:hAnsi="Times New Roman"/>
          <w:bCs/>
          <w:sz w:val="24"/>
          <w:szCs w:val="24"/>
          <w:lang w:val="ro-RO" w:eastAsia="fr-FR"/>
        </w:rPr>
        <w:t>ofertanţi</w:t>
      </w:r>
      <w:proofErr w:type="spellEnd"/>
      <w:r w:rsidRPr="008C1BA9">
        <w:rPr>
          <w:rFonts w:ascii="Times New Roman" w:hAnsi="Times New Roman"/>
          <w:bCs/>
          <w:sz w:val="24"/>
          <w:szCs w:val="24"/>
          <w:u w:val="single"/>
          <w:lang w:val="ro-RO" w:eastAsia="fr-FR"/>
        </w:rPr>
        <w:t xml:space="preserve">. În cazul unor </w:t>
      </w:r>
      <w:proofErr w:type="spellStart"/>
      <w:r w:rsidRPr="008C1BA9">
        <w:rPr>
          <w:rFonts w:ascii="Times New Roman" w:hAnsi="Times New Roman"/>
          <w:bCs/>
          <w:sz w:val="24"/>
          <w:szCs w:val="24"/>
          <w:u w:val="single"/>
          <w:lang w:val="ro-RO" w:eastAsia="fr-FR"/>
        </w:rPr>
        <w:t>neconcordanţe</w:t>
      </w:r>
      <w:proofErr w:type="spellEnd"/>
      <w:r w:rsidRPr="008C1BA9">
        <w:rPr>
          <w:rFonts w:ascii="Times New Roman" w:hAnsi="Times New Roman"/>
          <w:bCs/>
          <w:sz w:val="24"/>
          <w:szCs w:val="24"/>
          <w:u w:val="single"/>
          <w:lang w:val="ro-RO" w:eastAsia="fr-FR"/>
        </w:rPr>
        <w:t xml:space="preserve"> sau a prezentării unor date false, beneficiarul are dreptul de a elimina oferta respectivă</w:t>
      </w:r>
      <w:r w:rsidRPr="008C1BA9">
        <w:rPr>
          <w:rFonts w:ascii="Times New Roman" w:hAnsi="Times New Roman"/>
          <w:bCs/>
          <w:sz w:val="24"/>
          <w:szCs w:val="24"/>
          <w:lang w:val="ro-RO" w:eastAsia="fr-FR"/>
        </w:rPr>
        <w:t xml:space="preserve">. Caracteristicile prezentate în propunerea tehnică </w:t>
      </w:r>
      <w:proofErr w:type="spellStart"/>
      <w:r w:rsidRPr="008C1BA9">
        <w:rPr>
          <w:rFonts w:ascii="Times New Roman" w:hAnsi="Times New Roman"/>
          <w:bCs/>
          <w:sz w:val="24"/>
          <w:szCs w:val="24"/>
          <w:lang w:val="ro-RO" w:eastAsia="fr-FR"/>
        </w:rPr>
        <w:t>şi</w:t>
      </w:r>
      <w:proofErr w:type="spellEnd"/>
      <w:r w:rsidRPr="008C1BA9">
        <w:rPr>
          <w:rFonts w:ascii="Times New Roman" w:hAnsi="Times New Roman"/>
          <w:bCs/>
          <w:sz w:val="24"/>
          <w:szCs w:val="24"/>
          <w:lang w:val="ro-RO" w:eastAsia="fr-FR"/>
        </w:rPr>
        <w:t xml:space="preserve"> nerealizate în </w:t>
      </w:r>
      <w:r w:rsidRPr="008C1BA9">
        <w:rPr>
          <w:rFonts w:ascii="Times New Roman" w:hAnsi="Times New Roman"/>
          <w:bCs/>
          <w:sz w:val="24"/>
          <w:szCs w:val="24"/>
          <w:lang w:val="ro-RO" w:eastAsia="fr-FR"/>
        </w:rPr>
        <w:lastRenderedPageBreak/>
        <w:t>exploatare vor determina suportarea de către furnizor a contravalorii eventualelor daune cauzate beneficiarului.</w:t>
      </w:r>
    </w:p>
    <w:p w:rsidR="002C6A88" w:rsidRPr="008C1BA9" w:rsidRDefault="002C6A88" w:rsidP="002C6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 w:eastAsia="ro-RO"/>
        </w:rPr>
      </w:pPr>
      <w:r w:rsidRPr="008C1BA9">
        <w:rPr>
          <w:rFonts w:ascii="Times New Roman" w:hAnsi="Times New Roman"/>
          <w:sz w:val="24"/>
          <w:szCs w:val="24"/>
          <w:lang w:val="ro-RO" w:eastAsia="ro-RO"/>
        </w:rPr>
        <w:tab/>
      </w:r>
      <w:r w:rsidRPr="008C1BA9">
        <w:rPr>
          <w:rFonts w:ascii="Times New Roman" w:hAnsi="Times New Roman"/>
          <w:b/>
          <w:sz w:val="24"/>
          <w:szCs w:val="24"/>
          <w:lang w:val="ro-RO" w:eastAsia="ro-RO"/>
        </w:rPr>
        <w:t>Beneficiarul NU acceptă produse reîncărcate.</w:t>
      </w:r>
    </w:p>
    <w:p w:rsidR="002C6A88" w:rsidRPr="008C1BA9" w:rsidRDefault="002C6A88" w:rsidP="002C6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ro-RO"/>
        </w:rPr>
      </w:pPr>
      <w:r w:rsidRPr="008C1BA9">
        <w:rPr>
          <w:rFonts w:ascii="Times New Roman" w:hAnsi="Times New Roman"/>
          <w:sz w:val="24"/>
          <w:szCs w:val="24"/>
          <w:lang w:val="ro-RO" w:eastAsia="ro-RO"/>
        </w:rPr>
        <w:tab/>
        <w:t xml:space="preserve">Furnizorul declarat câștigător are obligația de a asigura garanția pentru eventualele defecțiuni apărute la </w:t>
      </w:r>
      <w:r w:rsidRPr="008C1BA9">
        <w:rPr>
          <w:rFonts w:ascii="Times New Roman" w:hAnsi="Times New Roman"/>
          <w:bCs/>
          <w:sz w:val="24"/>
          <w:szCs w:val="24"/>
          <w:lang w:val="ro-RO" w:eastAsia="ro-RO"/>
        </w:rPr>
        <w:t xml:space="preserve">tonerele ofertate și va </w:t>
      </w:r>
      <w:r w:rsidRPr="008C1BA9">
        <w:rPr>
          <w:rFonts w:ascii="Times New Roman" w:hAnsi="Times New Roman"/>
          <w:sz w:val="24"/>
          <w:szCs w:val="24"/>
          <w:lang w:val="ro-RO" w:eastAsia="ro-RO"/>
        </w:rPr>
        <w:t>înlocui obligatoriu produsele constatate defecte. Produsele trebuie să dețină certificate de origine, de calitate și garanție, după caz.</w:t>
      </w:r>
      <w:r w:rsidRPr="008C1BA9">
        <w:rPr>
          <w:rFonts w:ascii="Times New Roman" w:hAnsi="Times New Roman"/>
          <w:sz w:val="24"/>
          <w:szCs w:val="24"/>
          <w:lang w:val="ro-RO" w:eastAsia="ar-SA"/>
        </w:rPr>
        <w:t xml:space="preserve"> </w:t>
      </w:r>
    </w:p>
    <w:p w:rsidR="002C6A88" w:rsidRPr="008C1BA9" w:rsidRDefault="002C6A88" w:rsidP="002C6A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ro-RO"/>
        </w:rPr>
      </w:pPr>
      <w:r w:rsidRPr="008C1BA9">
        <w:rPr>
          <w:rFonts w:ascii="Times New Roman" w:hAnsi="Times New Roman"/>
          <w:sz w:val="24"/>
          <w:szCs w:val="24"/>
          <w:lang w:val="ro-RO" w:eastAsia="ro-RO"/>
        </w:rPr>
        <w:tab/>
        <w:t xml:space="preserve">Produsele constatate necorespunzătoare calitativ vor fi înlocuite pe cheltuiala furnizorului în termen de maxim 48 de ore de la data sesizării telefonice sau pe email. </w:t>
      </w:r>
    </w:p>
    <w:p w:rsidR="002C6A88" w:rsidRPr="008C1BA9" w:rsidRDefault="002C6A88" w:rsidP="002C6A88">
      <w:pPr>
        <w:tabs>
          <w:tab w:val="left" w:pos="0"/>
        </w:tabs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o-RO" w:eastAsia="ar-SA"/>
        </w:rPr>
      </w:pPr>
      <w:r w:rsidRPr="008C1BA9">
        <w:rPr>
          <w:rFonts w:ascii="Times New Roman" w:hAnsi="Times New Roman"/>
          <w:sz w:val="24"/>
          <w:szCs w:val="24"/>
          <w:lang w:val="ro-RO" w:eastAsia="ar-SA"/>
        </w:rPr>
        <w:tab/>
        <w:t xml:space="preserve">În cazul în care calitatea </w:t>
      </w:r>
      <w:proofErr w:type="spellStart"/>
      <w:r w:rsidRPr="008C1BA9">
        <w:rPr>
          <w:rFonts w:ascii="Times New Roman" w:hAnsi="Times New Roman"/>
          <w:sz w:val="24"/>
          <w:szCs w:val="24"/>
          <w:lang w:val="ro-RO" w:eastAsia="ar-SA"/>
        </w:rPr>
        <w:t>printării</w:t>
      </w:r>
      <w:proofErr w:type="spellEnd"/>
      <w:r w:rsidRPr="008C1BA9">
        <w:rPr>
          <w:rFonts w:ascii="Times New Roman" w:hAnsi="Times New Roman"/>
          <w:sz w:val="24"/>
          <w:szCs w:val="24"/>
          <w:lang w:val="ro-RO" w:eastAsia="ar-SA"/>
        </w:rPr>
        <w:t xml:space="preserve"> nu este corespunzătoare, prezentând caractere neclare, linii orizontale albe peste caractere, linii orizontale de cerneală întinsă peste caractere sau culori </w:t>
      </w:r>
      <w:proofErr w:type="spellStart"/>
      <w:r w:rsidRPr="008C1BA9">
        <w:rPr>
          <w:rFonts w:ascii="Times New Roman" w:hAnsi="Times New Roman"/>
          <w:sz w:val="24"/>
          <w:szCs w:val="24"/>
          <w:lang w:val="ro-RO" w:eastAsia="ar-SA"/>
        </w:rPr>
        <w:t>şterse</w:t>
      </w:r>
      <w:proofErr w:type="spellEnd"/>
      <w:r w:rsidRPr="008C1BA9">
        <w:rPr>
          <w:rFonts w:ascii="Times New Roman" w:hAnsi="Times New Roman"/>
          <w:sz w:val="24"/>
          <w:szCs w:val="24"/>
          <w:lang w:val="ro-RO" w:eastAsia="ar-SA"/>
        </w:rPr>
        <w:t xml:space="preserve"> sau necorespunzătoare, furnizorul va înlocui în termen de 48 de ore de la notificare produsele cu unele noi. </w:t>
      </w:r>
    </w:p>
    <w:p w:rsidR="002C6A88" w:rsidRPr="008C1BA9" w:rsidRDefault="002C6A88" w:rsidP="002C6A88">
      <w:pPr>
        <w:tabs>
          <w:tab w:val="left" w:pos="720"/>
          <w:tab w:val="left" w:pos="70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8C1BA9">
        <w:rPr>
          <w:rFonts w:ascii="Times New Roman" w:hAnsi="Times New Roman"/>
          <w:sz w:val="24"/>
          <w:szCs w:val="24"/>
          <w:lang w:val="ro-RO" w:eastAsia="ro-RO"/>
        </w:rPr>
        <w:tab/>
        <w:t>În cazul în care nu se poate printa cu produsele furnizate, imprimanta nerecunoscând cartușul respectiv, furnizorul va înlocui în termen de 48 de ore de la notificare produsul cu unul nou.</w:t>
      </w:r>
    </w:p>
    <w:p w:rsidR="002C6A88" w:rsidRPr="008C1BA9" w:rsidRDefault="002C6A88" w:rsidP="002C6A88">
      <w:pPr>
        <w:ind w:firstLine="720"/>
        <w:jc w:val="both"/>
        <w:rPr>
          <w:rFonts w:ascii="Times New Roman" w:hAnsi="Times New Roman"/>
          <w:sz w:val="24"/>
          <w:szCs w:val="24"/>
          <w:lang w:val="ro-RO" w:eastAsia="ro-RO"/>
        </w:rPr>
      </w:pPr>
      <w:r w:rsidRPr="008C1BA9">
        <w:rPr>
          <w:rFonts w:ascii="Times New Roman" w:hAnsi="Times New Roman"/>
          <w:sz w:val="24"/>
          <w:szCs w:val="24"/>
          <w:lang w:val="ro-RO" w:eastAsia="ro-RO"/>
        </w:rPr>
        <w:t xml:space="preserve">Ofertantul declară în prezenta propunere tehnică faptul că </w:t>
      </w:r>
      <w:proofErr w:type="spellStart"/>
      <w:r w:rsidRPr="008C1BA9">
        <w:rPr>
          <w:rFonts w:ascii="Times New Roman" w:hAnsi="Times New Roman"/>
          <w:sz w:val="24"/>
          <w:szCs w:val="24"/>
          <w:lang w:val="ro-RO" w:eastAsia="ro-RO"/>
        </w:rPr>
        <w:t>îşi</w:t>
      </w:r>
      <w:proofErr w:type="spellEnd"/>
      <w:r w:rsidRPr="008C1BA9">
        <w:rPr>
          <w:rFonts w:ascii="Times New Roman" w:hAnsi="Times New Roman"/>
          <w:sz w:val="24"/>
          <w:szCs w:val="24"/>
          <w:lang w:val="ro-RO" w:eastAsia="ro-RO"/>
        </w:rPr>
        <w:t xml:space="preserve"> asumă toate </w:t>
      </w:r>
      <w:proofErr w:type="spellStart"/>
      <w:r w:rsidRPr="008C1BA9">
        <w:rPr>
          <w:rFonts w:ascii="Times New Roman" w:hAnsi="Times New Roman"/>
          <w:sz w:val="24"/>
          <w:szCs w:val="24"/>
          <w:lang w:val="ro-RO" w:eastAsia="ro-RO"/>
        </w:rPr>
        <w:t>condiţiile</w:t>
      </w:r>
      <w:proofErr w:type="spellEnd"/>
      <w:r w:rsidRPr="008C1BA9">
        <w:rPr>
          <w:rFonts w:ascii="Times New Roman" w:hAnsi="Times New Roman"/>
          <w:sz w:val="24"/>
          <w:szCs w:val="24"/>
          <w:lang w:val="ro-RO" w:eastAsia="ro-RO"/>
        </w:rPr>
        <w:t xml:space="preserve"> impuse de beneficiar prin invitația de participare și specificațiile tehnice. </w:t>
      </w:r>
    </w:p>
    <w:p w:rsidR="002C6A88" w:rsidRPr="008C1BA9" w:rsidRDefault="002C6A88" w:rsidP="002C6A88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  <w:lang w:val="ro-RO" w:eastAsia="ro-RO"/>
        </w:rPr>
      </w:pPr>
      <w:r w:rsidRPr="008C1BA9">
        <w:rPr>
          <w:rFonts w:ascii="Times New Roman" w:hAnsi="Times New Roman"/>
          <w:b/>
          <w:i/>
          <w:noProof/>
          <w:sz w:val="24"/>
          <w:szCs w:val="24"/>
          <w:lang w:val="ro-RO" w:eastAsia="ro-RO"/>
        </w:rPr>
        <w:t>NOTĂ: Propunerea tehnică va fi întocmită în corespondenţă cu specificaţiile tehnice solicitate,</w:t>
      </w:r>
      <w:r w:rsidRPr="008C1BA9">
        <w:rPr>
          <w:rFonts w:ascii="Times New Roman" w:hAnsi="Times New Roman"/>
          <w:b/>
          <w:i/>
          <w:sz w:val="24"/>
          <w:szCs w:val="24"/>
          <w:lang w:val="ro-RO" w:eastAsia="ro-RO"/>
        </w:rPr>
        <w:t xml:space="preserve"> astfel încât să permită</w:t>
      </w:r>
      <w:r w:rsidRPr="008C1BA9">
        <w:rPr>
          <w:rFonts w:ascii="Times New Roman" w:hAnsi="Times New Roman"/>
          <w:i/>
          <w:sz w:val="24"/>
          <w:szCs w:val="24"/>
          <w:lang w:val="ro-RO" w:eastAsia="ro-RO"/>
        </w:rPr>
        <w:t xml:space="preserve"> </w:t>
      </w:r>
      <w:r w:rsidRPr="008C1BA9">
        <w:rPr>
          <w:rFonts w:ascii="Times New Roman" w:hAnsi="Times New Roman"/>
          <w:b/>
          <w:i/>
          <w:sz w:val="24"/>
          <w:szCs w:val="24"/>
          <w:lang w:val="ro-RO" w:eastAsia="ro-RO"/>
        </w:rPr>
        <w:t xml:space="preserve">verificarea </w:t>
      </w:r>
      <w:proofErr w:type="spellStart"/>
      <w:r w:rsidRPr="008C1BA9">
        <w:rPr>
          <w:rFonts w:ascii="Times New Roman" w:hAnsi="Times New Roman"/>
          <w:b/>
          <w:i/>
          <w:sz w:val="24"/>
          <w:szCs w:val="24"/>
          <w:lang w:val="ro-RO" w:eastAsia="ro-RO"/>
        </w:rPr>
        <w:t>corespondenţei</w:t>
      </w:r>
      <w:proofErr w:type="spellEnd"/>
      <w:r w:rsidRPr="008C1BA9">
        <w:rPr>
          <w:rFonts w:ascii="Times New Roman" w:hAnsi="Times New Roman"/>
          <w:b/>
          <w:i/>
          <w:sz w:val="24"/>
          <w:szCs w:val="24"/>
          <w:lang w:val="ro-RO" w:eastAsia="ro-RO"/>
        </w:rPr>
        <w:t xml:space="preserve"> cu </w:t>
      </w:r>
      <w:proofErr w:type="spellStart"/>
      <w:r w:rsidRPr="008C1BA9">
        <w:rPr>
          <w:rFonts w:ascii="Times New Roman" w:hAnsi="Times New Roman"/>
          <w:b/>
          <w:i/>
          <w:sz w:val="24"/>
          <w:szCs w:val="24"/>
          <w:lang w:val="ro-RO" w:eastAsia="ro-RO"/>
        </w:rPr>
        <w:t>cerinţele</w:t>
      </w:r>
      <w:proofErr w:type="spellEnd"/>
      <w:r w:rsidRPr="008C1BA9">
        <w:rPr>
          <w:rFonts w:ascii="Times New Roman" w:hAnsi="Times New Roman"/>
          <w:b/>
          <w:i/>
          <w:sz w:val="24"/>
          <w:szCs w:val="24"/>
          <w:lang w:val="ro-RO" w:eastAsia="ro-RO"/>
        </w:rPr>
        <w:t xml:space="preserve"> solicitate, punct cu punct.</w:t>
      </w:r>
    </w:p>
    <w:p w:rsidR="002C6A88" w:rsidRPr="008C1BA9" w:rsidRDefault="002C6A88" w:rsidP="002C6A88">
      <w:pPr>
        <w:spacing w:after="0" w:line="240" w:lineRule="auto"/>
        <w:rPr>
          <w:rFonts w:ascii="Times New Roman" w:hAnsi="Times New Roman"/>
          <w:i/>
          <w:sz w:val="24"/>
          <w:szCs w:val="24"/>
          <w:lang w:val="ro-RO" w:eastAsia="ro-RO"/>
        </w:rPr>
      </w:pPr>
    </w:p>
    <w:p w:rsidR="002C6A88" w:rsidRPr="008C1BA9" w:rsidRDefault="002C6A88" w:rsidP="002C6A88">
      <w:pPr>
        <w:spacing w:after="0" w:line="240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8C1BA9">
        <w:rPr>
          <w:rFonts w:ascii="Times New Roman" w:hAnsi="Times New Roman"/>
          <w:sz w:val="24"/>
          <w:szCs w:val="24"/>
          <w:lang w:val="ro-RO" w:eastAsia="ro-RO"/>
        </w:rPr>
        <w:t xml:space="preserve"> </w:t>
      </w:r>
    </w:p>
    <w:p w:rsidR="002C6A88" w:rsidRPr="008C1BA9" w:rsidRDefault="002C6A88" w:rsidP="002C6A88">
      <w:pPr>
        <w:spacing w:after="0" w:line="240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8C1BA9">
        <w:rPr>
          <w:rFonts w:ascii="Times New Roman" w:hAnsi="Times New Roman"/>
          <w:sz w:val="24"/>
          <w:szCs w:val="24"/>
          <w:lang w:val="ro-RO" w:eastAsia="ro-RO"/>
        </w:rPr>
        <w:t>_____________, în calitate de _____________________, legal autorizat să semnez</w:t>
      </w:r>
    </w:p>
    <w:p w:rsidR="002C6A88" w:rsidRPr="008C1BA9" w:rsidRDefault="002C6A88" w:rsidP="002C6A88">
      <w:pPr>
        <w:spacing w:after="0" w:line="240" w:lineRule="auto"/>
        <w:rPr>
          <w:rFonts w:ascii="Times New Roman" w:hAnsi="Times New Roman"/>
          <w:i/>
          <w:sz w:val="24"/>
          <w:szCs w:val="24"/>
          <w:lang w:val="ro-RO" w:eastAsia="ro-RO"/>
        </w:rPr>
      </w:pPr>
      <w:r w:rsidRPr="008C1BA9">
        <w:rPr>
          <w:rFonts w:ascii="Times New Roman" w:hAnsi="Times New Roman"/>
          <w:i/>
          <w:sz w:val="24"/>
          <w:szCs w:val="24"/>
          <w:lang w:val="ro-RO" w:eastAsia="ro-RO"/>
        </w:rPr>
        <w:t xml:space="preserve">        (semnătura)</w:t>
      </w:r>
    </w:p>
    <w:p w:rsidR="002C6A88" w:rsidRPr="008C1BA9" w:rsidRDefault="002C6A88" w:rsidP="002C6A88">
      <w:pPr>
        <w:spacing w:after="0" w:line="240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8C1BA9">
        <w:rPr>
          <w:rFonts w:ascii="Times New Roman" w:hAnsi="Times New Roman"/>
          <w:sz w:val="24"/>
          <w:szCs w:val="24"/>
          <w:lang w:val="ro-RO" w:eastAsia="ro-RO"/>
        </w:rPr>
        <w:t xml:space="preserve">oferta pentru </w:t>
      </w:r>
      <w:proofErr w:type="spellStart"/>
      <w:r w:rsidRPr="008C1BA9">
        <w:rPr>
          <w:rFonts w:ascii="Times New Roman" w:hAnsi="Times New Roman"/>
          <w:sz w:val="24"/>
          <w:szCs w:val="24"/>
          <w:lang w:val="ro-RO" w:eastAsia="ro-RO"/>
        </w:rPr>
        <w:t>şi</w:t>
      </w:r>
      <w:proofErr w:type="spellEnd"/>
      <w:r w:rsidRPr="008C1BA9">
        <w:rPr>
          <w:rFonts w:ascii="Times New Roman" w:hAnsi="Times New Roman"/>
          <w:sz w:val="24"/>
          <w:szCs w:val="24"/>
          <w:lang w:val="ro-RO" w:eastAsia="ro-RO"/>
        </w:rPr>
        <w:t xml:space="preserve"> în numele ____________________________________.</w:t>
      </w:r>
    </w:p>
    <w:p w:rsidR="002C6A88" w:rsidRPr="008C1BA9" w:rsidRDefault="002C6A88" w:rsidP="002C6A8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o-RO" w:eastAsia="ro-RO"/>
        </w:rPr>
      </w:pPr>
      <w:r w:rsidRPr="008C1BA9">
        <w:rPr>
          <w:rFonts w:ascii="Times New Roman" w:hAnsi="Times New Roman"/>
          <w:sz w:val="24"/>
          <w:szCs w:val="24"/>
          <w:lang w:val="ro-RO" w:eastAsia="ro-RO"/>
        </w:rPr>
        <w:t xml:space="preserve">                                                       </w:t>
      </w:r>
      <w:r w:rsidRPr="008C1BA9">
        <w:rPr>
          <w:rFonts w:ascii="Times New Roman" w:hAnsi="Times New Roman"/>
          <w:i/>
          <w:sz w:val="24"/>
          <w:szCs w:val="24"/>
          <w:lang w:val="ro-RO" w:eastAsia="ro-RO"/>
        </w:rPr>
        <w:t>(denumire/nume operator economic)</w:t>
      </w:r>
    </w:p>
    <w:p w:rsidR="002C6A88" w:rsidRPr="008C1BA9" w:rsidRDefault="002C6A88" w:rsidP="002C6A88">
      <w:pPr>
        <w:ind w:left="180" w:hanging="36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2C6A88" w:rsidRPr="008C1BA9" w:rsidRDefault="002C6A88" w:rsidP="002C6A88">
      <w:pPr>
        <w:ind w:left="180" w:hanging="36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2C6A88" w:rsidRPr="008C1BA9" w:rsidRDefault="002C6A88" w:rsidP="002C6A88">
      <w:pPr>
        <w:rPr>
          <w:rFonts w:ascii="Times New Roman" w:hAnsi="Times New Roman"/>
          <w:sz w:val="24"/>
          <w:szCs w:val="24"/>
        </w:rPr>
      </w:pPr>
    </w:p>
    <w:p w:rsidR="002C6A88" w:rsidRPr="008C1BA9" w:rsidRDefault="002C6A88" w:rsidP="002C6A88">
      <w:pPr>
        <w:rPr>
          <w:rFonts w:ascii="Times New Roman" w:hAnsi="Times New Roman"/>
          <w:sz w:val="24"/>
          <w:szCs w:val="24"/>
        </w:rPr>
      </w:pPr>
    </w:p>
    <w:p w:rsidR="002C6A88" w:rsidRPr="008C1BA9" w:rsidRDefault="002C6A88" w:rsidP="002C6A88">
      <w:pPr>
        <w:rPr>
          <w:rFonts w:ascii="Times New Roman" w:hAnsi="Times New Roman"/>
          <w:sz w:val="24"/>
          <w:szCs w:val="24"/>
        </w:rPr>
      </w:pPr>
    </w:p>
    <w:p w:rsidR="00AD0EB0" w:rsidRPr="00D50FB2" w:rsidRDefault="00AD0EB0" w:rsidP="00D50FB2">
      <w:bookmarkStart w:id="0" w:name="_GoBack"/>
      <w:bookmarkEnd w:id="0"/>
    </w:p>
    <w:sectPr w:rsidR="00AD0EB0" w:rsidRPr="00D50FB2" w:rsidSect="00247E64">
      <w:headerReference w:type="default" r:id="rId7"/>
      <w:footerReference w:type="default" r:id="rId8"/>
      <w:pgSz w:w="11906" w:h="16838" w:code="9"/>
      <w:pgMar w:top="1440" w:right="1440" w:bottom="1440" w:left="1440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06F" w:rsidRDefault="0009206F" w:rsidP="00247E64">
      <w:pPr>
        <w:spacing w:after="0" w:line="240" w:lineRule="auto"/>
      </w:pPr>
      <w:r>
        <w:separator/>
      </w:r>
    </w:p>
  </w:endnote>
  <w:endnote w:type="continuationSeparator" w:id="0">
    <w:p w:rsidR="0009206F" w:rsidRDefault="0009206F" w:rsidP="0024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E64" w:rsidRDefault="00D50FB2">
    <w:pPr>
      <w:pStyle w:val="Subsol"/>
    </w:pPr>
    <w:r>
      <w:rPr>
        <w:noProof/>
      </w:rPr>
      <w:drawing>
        <wp:inline distT="0" distB="0" distL="0" distR="0">
          <wp:extent cx="5731510" cy="890905"/>
          <wp:effectExtent l="0" t="0" r="2540" b="4445"/>
          <wp:docPr id="10" name="I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igle_POCA_j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90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06F" w:rsidRDefault="0009206F" w:rsidP="00247E64">
      <w:pPr>
        <w:spacing w:after="0" w:line="240" w:lineRule="auto"/>
      </w:pPr>
      <w:r>
        <w:separator/>
      </w:r>
    </w:p>
  </w:footnote>
  <w:footnote w:type="continuationSeparator" w:id="0">
    <w:p w:rsidR="0009206F" w:rsidRDefault="0009206F" w:rsidP="00247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E64" w:rsidRDefault="00247E64">
    <w:pPr>
      <w:pStyle w:val="Antet"/>
    </w:pPr>
    <w:r>
      <w:rPr>
        <w:noProof/>
      </w:rPr>
      <w:drawing>
        <wp:inline distT="0" distB="0" distL="0" distR="0" wp14:anchorId="39583B1F" wp14:editId="08E0E377">
          <wp:extent cx="5732060" cy="1006144"/>
          <wp:effectExtent l="0" t="0" r="2540" b="0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e_POCA_sus_portret_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4161" cy="1011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C2604"/>
    <w:multiLevelType w:val="hybridMultilevel"/>
    <w:tmpl w:val="7C74D456"/>
    <w:lvl w:ilvl="0" w:tplc="6588A94C">
      <w:start w:val="1"/>
      <w:numFmt w:val="decimal"/>
      <w:lvlText w:val="%1."/>
      <w:lvlJc w:val="left"/>
      <w:pPr>
        <w:ind w:left="720" w:hanging="663"/>
      </w:pPr>
      <w:rPr>
        <w:rFonts w:ascii="Trebuchet MS" w:hAnsi="Trebuchet MS"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4BE0A76"/>
    <w:multiLevelType w:val="hybridMultilevel"/>
    <w:tmpl w:val="26225908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88"/>
    <w:rsid w:val="0009206F"/>
    <w:rsid w:val="00143DD6"/>
    <w:rsid w:val="00247E64"/>
    <w:rsid w:val="002C6A88"/>
    <w:rsid w:val="00AD0EB0"/>
    <w:rsid w:val="00D5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F2D4E1-CAB7-4BD5-895C-CB9199F1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A88"/>
    <w:rPr>
      <w:rFonts w:ascii="Calibri" w:eastAsia="Times New Roman" w:hAnsi="Calibri" w:cs="Times New Roman"/>
      <w:lang w:eastAsia="en-US"/>
    </w:rPr>
  </w:style>
  <w:style w:type="paragraph" w:styleId="Titlu1">
    <w:name w:val="heading 1"/>
    <w:basedOn w:val="Normal"/>
    <w:link w:val="Titlu1Caracter"/>
    <w:uiPriority w:val="9"/>
    <w:qFormat/>
    <w:rsid w:val="00247E6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zh-CN"/>
    </w:rPr>
  </w:style>
  <w:style w:type="paragraph" w:styleId="Titlu4">
    <w:name w:val="heading 4"/>
    <w:basedOn w:val="Normal"/>
    <w:link w:val="Titlu4Caracter"/>
    <w:uiPriority w:val="9"/>
    <w:qFormat/>
    <w:rsid w:val="00247E64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zh-CN"/>
    </w:rPr>
  </w:style>
  <w:style w:type="paragraph" w:styleId="Titlu5">
    <w:name w:val="heading 5"/>
    <w:basedOn w:val="Normal"/>
    <w:link w:val="Titlu5Caracter"/>
    <w:uiPriority w:val="9"/>
    <w:qFormat/>
    <w:rsid w:val="00247E64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zh-CN"/>
    </w:rPr>
  </w:style>
  <w:style w:type="character" w:customStyle="1" w:styleId="AntetCaracter">
    <w:name w:val="Antet Caracter"/>
    <w:basedOn w:val="Fontdeparagrafimplicit"/>
    <w:link w:val="Antet"/>
    <w:uiPriority w:val="99"/>
    <w:rsid w:val="00247E64"/>
  </w:style>
  <w:style w:type="paragraph" w:styleId="Subsol">
    <w:name w:val="footer"/>
    <w:basedOn w:val="Normal"/>
    <w:link w:val="SubsolCaracte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zh-CN"/>
    </w:rPr>
  </w:style>
  <w:style w:type="character" w:customStyle="1" w:styleId="SubsolCaracter">
    <w:name w:val="Subsol Caracter"/>
    <w:basedOn w:val="Fontdeparagrafimplicit"/>
    <w:link w:val="Subsol"/>
    <w:uiPriority w:val="99"/>
    <w:rsid w:val="00247E64"/>
  </w:style>
  <w:style w:type="character" w:customStyle="1" w:styleId="Titlu1Caracter">
    <w:name w:val="Titlu 1 Caracter"/>
    <w:basedOn w:val="Fontdeparagrafimplicit"/>
    <w:link w:val="Titlu1"/>
    <w:uiPriority w:val="9"/>
    <w:rsid w:val="00247E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u4Caracter">
    <w:name w:val="Titlu 4 Caracter"/>
    <w:basedOn w:val="Fontdeparagrafimplicit"/>
    <w:link w:val="Titlu4"/>
    <w:uiPriority w:val="9"/>
    <w:rsid w:val="00247E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u5Caracter">
    <w:name w:val="Titlu 5 Caracter"/>
    <w:basedOn w:val="Fontdeparagrafimplicit"/>
    <w:link w:val="Titlu5"/>
    <w:uiPriority w:val="9"/>
    <w:rsid w:val="00247E6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47E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zh-CN"/>
    </w:rPr>
  </w:style>
  <w:style w:type="character" w:styleId="Hyperlink">
    <w:name w:val="Hyperlink"/>
    <w:basedOn w:val="Fontdeparagrafimplicit"/>
    <w:uiPriority w:val="99"/>
    <w:semiHidden/>
    <w:unhideWhenUsed/>
    <w:rsid w:val="00247E64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47E64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47E64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99"/>
    <w:qFormat/>
    <w:rsid w:val="002C6A88"/>
    <w:pPr>
      <w:spacing w:after="120" w:line="276" w:lineRule="auto"/>
      <w:ind w:left="720"/>
      <w:contextualSpacing/>
      <w:jc w:val="both"/>
    </w:pPr>
    <w:rPr>
      <w:rFonts w:ascii="Trebuchet MS" w:eastAsia="MS Mincho" w:hAnsi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303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CA_Intranet_Internet\POCA_2017\identitate_vizuala\sabloane_Word_sept_2018\sablon_portret_POCA_aug_2018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sablon_portret_POCA_aug_2018.dotx</Template>
  <TotalTime>1</TotalTime>
  <Pages>4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1</cp:revision>
  <cp:lastPrinted>2018-08-28T05:53:00Z</cp:lastPrinted>
  <dcterms:created xsi:type="dcterms:W3CDTF">2018-09-07T06:53:00Z</dcterms:created>
  <dcterms:modified xsi:type="dcterms:W3CDTF">2018-09-07T06:54:00Z</dcterms:modified>
</cp:coreProperties>
</file>