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57" w:rsidRPr="00C95952" w:rsidRDefault="00CA5D57" w:rsidP="00C95952">
      <w:pPr>
        <w:autoSpaceDE w:val="0"/>
        <w:autoSpaceDN w:val="0"/>
        <w:adjustRightInd w:val="0"/>
        <w:spacing w:after="0" w:line="240" w:lineRule="auto"/>
        <w:rPr>
          <w:rFonts w:ascii="Trebuchet MS" w:hAnsi="Trebuchet MS"/>
          <w:color w:val="000000"/>
          <w:sz w:val="24"/>
          <w:szCs w:val="24"/>
          <w:lang w:val="ro-RO"/>
        </w:rPr>
      </w:pPr>
      <w:r w:rsidRPr="00C95952">
        <w:rPr>
          <w:rFonts w:ascii="Trebuchet MS" w:hAnsi="Trebuchet MS"/>
          <w:b/>
          <w:bCs/>
          <w:color w:val="000000"/>
          <w:sz w:val="24"/>
          <w:szCs w:val="24"/>
          <w:lang w:val="ro-RO"/>
        </w:rPr>
        <w:t xml:space="preserve">OPERATOR ECONOMIC </w:t>
      </w:r>
    </w:p>
    <w:p w:rsidR="00CA5D57" w:rsidRPr="00C95952" w:rsidRDefault="00CA5D57" w:rsidP="00C95952">
      <w:pPr>
        <w:autoSpaceDE w:val="0"/>
        <w:autoSpaceDN w:val="0"/>
        <w:adjustRightInd w:val="0"/>
        <w:spacing w:after="0" w:line="240" w:lineRule="auto"/>
        <w:rPr>
          <w:rFonts w:ascii="Trebuchet MS" w:hAnsi="Trebuchet MS"/>
          <w:color w:val="000000"/>
          <w:sz w:val="24"/>
          <w:szCs w:val="24"/>
          <w:lang w:val="ro-RO"/>
        </w:rPr>
      </w:pPr>
      <w:r w:rsidRPr="00C95952">
        <w:rPr>
          <w:rFonts w:ascii="Trebuchet MS" w:hAnsi="Trebuchet MS"/>
          <w:color w:val="000000"/>
          <w:sz w:val="24"/>
          <w:szCs w:val="24"/>
          <w:lang w:val="ro-RO"/>
        </w:rPr>
        <w:t xml:space="preserve">................................... </w:t>
      </w:r>
    </w:p>
    <w:p w:rsidR="00CA5D57" w:rsidRPr="00C95952" w:rsidRDefault="00CA5D57" w:rsidP="00C95952">
      <w:pPr>
        <w:tabs>
          <w:tab w:val="center" w:pos="4443"/>
        </w:tabs>
        <w:spacing w:after="0" w:line="240" w:lineRule="auto"/>
        <w:ind w:right="140"/>
        <w:rPr>
          <w:rFonts w:ascii="Trebuchet MS" w:eastAsia="Verdana" w:hAnsi="Trebuchet MS"/>
          <w:b/>
          <w:sz w:val="24"/>
          <w:szCs w:val="24"/>
          <w:lang w:val="ro-RO" w:eastAsia="ro-RO"/>
        </w:rPr>
      </w:pPr>
      <w:r w:rsidRPr="00C95952">
        <w:rPr>
          <w:rFonts w:ascii="Trebuchet MS" w:eastAsia="Calibri" w:hAnsi="Trebuchet MS"/>
          <w:i/>
          <w:iCs/>
          <w:sz w:val="24"/>
          <w:szCs w:val="24"/>
          <w:lang w:val="ro-RO" w:eastAsia="ro-RO"/>
        </w:rPr>
        <w:t>(denumirea/numele)</w:t>
      </w:r>
      <w:r w:rsidRPr="00C95952">
        <w:rPr>
          <w:rFonts w:ascii="Trebuchet MS" w:eastAsia="Calibri" w:hAnsi="Trebuchet MS"/>
          <w:i/>
          <w:iCs/>
          <w:sz w:val="24"/>
          <w:szCs w:val="24"/>
          <w:lang w:val="ro-RO" w:eastAsia="ro-RO"/>
        </w:rPr>
        <w:tab/>
      </w:r>
    </w:p>
    <w:p w:rsidR="00CA5D57" w:rsidRPr="00C95952" w:rsidRDefault="00CA5D57" w:rsidP="00C95952">
      <w:pPr>
        <w:spacing w:after="0" w:line="240" w:lineRule="auto"/>
        <w:ind w:right="140"/>
        <w:jc w:val="center"/>
        <w:rPr>
          <w:rFonts w:ascii="Trebuchet MS" w:eastAsia="Verdana" w:hAnsi="Trebuchet MS"/>
          <w:b/>
          <w:sz w:val="24"/>
          <w:szCs w:val="24"/>
          <w:lang w:val="ro-RO" w:eastAsia="ro-RO"/>
        </w:rPr>
      </w:pPr>
    </w:p>
    <w:p w:rsidR="00CA5D57" w:rsidRPr="00C95952" w:rsidRDefault="00CA5D57" w:rsidP="00C95952">
      <w:pPr>
        <w:spacing w:after="0" w:line="240" w:lineRule="auto"/>
        <w:ind w:right="140"/>
        <w:jc w:val="center"/>
        <w:rPr>
          <w:rFonts w:ascii="Trebuchet MS" w:eastAsia="Verdana" w:hAnsi="Trebuchet MS"/>
          <w:b/>
          <w:sz w:val="24"/>
          <w:szCs w:val="24"/>
          <w:lang w:val="ro-RO" w:eastAsia="ro-RO"/>
        </w:rPr>
      </w:pPr>
    </w:p>
    <w:p w:rsidR="00CA5D57" w:rsidRPr="00C95952" w:rsidRDefault="00CA5D57" w:rsidP="00C95952">
      <w:pPr>
        <w:spacing w:after="0" w:line="240" w:lineRule="auto"/>
        <w:ind w:right="140"/>
        <w:jc w:val="center"/>
        <w:rPr>
          <w:rFonts w:ascii="Trebuchet MS" w:eastAsia="Verdana" w:hAnsi="Trebuchet MS"/>
          <w:b/>
          <w:sz w:val="24"/>
          <w:szCs w:val="24"/>
          <w:lang w:val="ro-RO" w:eastAsia="ro-RO"/>
        </w:rPr>
      </w:pPr>
      <w:r w:rsidRPr="00C95952">
        <w:rPr>
          <w:rFonts w:ascii="Trebuchet MS" w:eastAsia="Verdana" w:hAnsi="Trebuchet MS"/>
          <w:b/>
          <w:sz w:val="24"/>
          <w:szCs w:val="24"/>
          <w:lang w:val="ro-RO" w:eastAsia="ro-RO"/>
        </w:rPr>
        <w:t>DECLARAȚIE PRIVIND ABSENȚA CONFLICTULUI DE INTERESE</w:t>
      </w:r>
    </w:p>
    <w:p w:rsidR="00CA5D57" w:rsidRPr="00C95952" w:rsidRDefault="00CA5D57" w:rsidP="00C95952">
      <w:pPr>
        <w:spacing w:after="0" w:line="240" w:lineRule="auto"/>
        <w:jc w:val="both"/>
        <w:rPr>
          <w:rFonts w:ascii="Trebuchet MS" w:eastAsia="Verdana" w:hAnsi="Trebuchet MS"/>
          <w:sz w:val="24"/>
          <w:szCs w:val="24"/>
          <w:lang w:val="ro-RO" w:eastAsia="ro-RO"/>
        </w:rPr>
      </w:pPr>
    </w:p>
    <w:p w:rsidR="00CA5D57" w:rsidRPr="00C95952" w:rsidRDefault="00CA5D57" w:rsidP="00C95952">
      <w:pPr>
        <w:spacing w:after="0" w:line="240" w:lineRule="auto"/>
        <w:ind w:firstLine="708"/>
        <w:jc w:val="both"/>
        <w:rPr>
          <w:rFonts w:ascii="Trebuchet MS" w:eastAsia="Verdana" w:hAnsi="Trebuchet MS"/>
          <w:sz w:val="24"/>
          <w:szCs w:val="24"/>
          <w:lang w:val="ro-RO" w:eastAsia="ro-RO"/>
        </w:rPr>
      </w:pPr>
      <w:r w:rsidRPr="00C95952">
        <w:rPr>
          <w:rFonts w:ascii="Trebuchet MS" w:eastAsia="Verdana" w:hAnsi="Trebuchet MS"/>
          <w:sz w:val="24"/>
          <w:szCs w:val="24"/>
          <w:lang w:val="ro-RO" w:eastAsia="ro-RO"/>
        </w:rPr>
        <w:t>Subsemnatul(a)................................................................, reprezentant împuternicit al ................................................................................................, (denumirea/numele și sediul/adresa operatorului economic) în calitate de .......... (candidat/ofertant/</w:t>
      </w:r>
      <w:proofErr w:type="spellStart"/>
      <w:r w:rsidRPr="00C95952">
        <w:rPr>
          <w:rFonts w:ascii="Trebuchet MS" w:eastAsia="Verdana" w:hAnsi="Trebuchet MS"/>
          <w:sz w:val="24"/>
          <w:szCs w:val="24"/>
          <w:lang w:val="ro-RO" w:eastAsia="ro-RO"/>
        </w:rPr>
        <w:t>ofertant</w:t>
      </w:r>
      <w:proofErr w:type="spellEnd"/>
      <w:r w:rsidRPr="00C95952">
        <w:rPr>
          <w:rFonts w:ascii="Trebuchet MS" w:eastAsia="Verdana" w:hAnsi="Trebuchet MS"/>
          <w:sz w:val="24"/>
          <w:szCs w:val="24"/>
          <w:lang w:val="ro-RO" w:eastAsia="ro-RO"/>
        </w:rPr>
        <w:t xml:space="preserve"> asociat/terț susținător al candidatului/ofertantului..........) la procedura de selecție de oferte, declar că am luat cunoștință de:</w:t>
      </w:r>
    </w:p>
    <w:p w:rsidR="00CA5D57" w:rsidRPr="00C95952" w:rsidRDefault="00CA5D57" w:rsidP="00C95952">
      <w:pPr>
        <w:spacing w:after="0" w:line="240" w:lineRule="auto"/>
        <w:ind w:firstLine="708"/>
        <w:jc w:val="both"/>
        <w:rPr>
          <w:rFonts w:ascii="Trebuchet MS" w:eastAsia="Verdana" w:hAnsi="Trebuchet MS"/>
          <w:sz w:val="24"/>
          <w:szCs w:val="24"/>
          <w:lang w:val="ro-RO" w:eastAsia="ro-RO"/>
        </w:rPr>
      </w:pP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Verdana" w:hAnsi="Trebuchet MS"/>
          <w:b/>
          <w:sz w:val="24"/>
          <w:szCs w:val="24"/>
          <w:lang w:val="ro-RO" w:eastAsia="ro-RO"/>
        </w:rPr>
        <w:t>-</w:t>
      </w:r>
      <w:r w:rsidRPr="00C95952">
        <w:rPr>
          <w:rFonts w:ascii="Trebuchet MS" w:eastAsia="Calibri" w:hAnsi="Trebuchet MS"/>
          <w:sz w:val="24"/>
          <w:szCs w:val="24"/>
          <w:lang w:val="ro-RO" w:eastAsia="ro-RO"/>
        </w:rPr>
        <w:t xml:space="preserve"> </w:t>
      </w:r>
      <w:r w:rsidRPr="00C95952">
        <w:rPr>
          <w:rFonts w:ascii="Trebuchet MS" w:eastAsia="Verdana" w:hAnsi="Trebuchet MS"/>
          <w:b/>
          <w:sz w:val="24"/>
          <w:szCs w:val="24"/>
          <w:lang w:val="ro-RO" w:eastAsia="ro-RO"/>
        </w:rPr>
        <w:t xml:space="preserve">conținutul </w:t>
      </w:r>
      <w:r w:rsidRPr="00C95952">
        <w:rPr>
          <w:rFonts w:ascii="Trebuchet MS" w:eastAsia="Calibri" w:hAnsi="Trebuchet MS"/>
          <w:b/>
          <w:sz w:val="24"/>
          <w:szCs w:val="24"/>
          <w:lang w:val="ro-RO" w:eastAsia="ro-RO"/>
        </w:rPr>
        <w:t>articolului 14 alin. 1 din O.U.G. nr. 66/2011 aprobată cu modificările și completările ulterioare</w:t>
      </w:r>
      <w:r w:rsidRPr="00C95952">
        <w:rPr>
          <w:rFonts w:ascii="Trebuchet MS" w:eastAsia="Calibri" w:hAnsi="Trebuchet MS"/>
          <w:sz w:val="24"/>
          <w:szCs w:val="24"/>
          <w:lang w:val="ro-RO" w:eastAsia="ro-RO"/>
        </w:rPr>
        <w:t>, care prevede că:</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sz w:val="24"/>
          <w:szCs w:val="24"/>
          <w:lang w:val="ro-RO" w:eastAsia="ro-RO"/>
        </w:rPr>
        <w:t>„</w:t>
      </w:r>
      <w:r w:rsidRPr="00C95952">
        <w:rPr>
          <w:rFonts w:ascii="Trebuchet MS" w:eastAsia="Calibri" w:hAnsi="Trebuchet MS"/>
          <w:i/>
          <w:sz w:val="24"/>
          <w:szCs w:val="24"/>
          <w:lang w:val="ro-RO" w:eastAsia="ro-RO"/>
        </w:rPr>
        <w:t>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r w:rsidRPr="00C95952">
        <w:rPr>
          <w:rFonts w:ascii="Trebuchet MS" w:eastAsia="Calibri" w:hAnsi="Trebuchet MS"/>
          <w:sz w:val="24"/>
          <w:szCs w:val="24"/>
          <w:lang w:val="ro-RO" w:eastAsia="ro-RO"/>
        </w:rPr>
        <w:t>.”</w:t>
      </w:r>
    </w:p>
    <w:p w:rsidR="00CA5D57" w:rsidRPr="00C95952" w:rsidRDefault="00CA5D57" w:rsidP="00C95952">
      <w:pPr>
        <w:spacing w:after="0" w:line="240" w:lineRule="auto"/>
        <w:ind w:firstLine="708"/>
        <w:jc w:val="both"/>
        <w:rPr>
          <w:rFonts w:ascii="Trebuchet MS" w:eastAsia="Verdana" w:hAnsi="Trebuchet MS"/>
          <w:b/>
          <w:sz w:val="24"/>
          <w:szCs w:val="24"/>
          <w:lang w:val="ro-RO" w:eastAsia="ro-RO"/>
        </w:rPr>
      </w:pPr>
    </w:p>
    <w:p w:rsidR="00CA5D57" w:rsidRPr="00C95952" w:rsidRDefault="00CA5D57" w:rsidP="00C95952">
      <w:pPr>
        <w:spacing w:after="0" w:line="240" w:lineRule="auto"/>
        <w:ind w:firstLine="708"/>
        <w:jc w:val="both"/>
        <w:rPr>
          <w:rFonts w:ascii="Trebuchet MS" w:hAnsi="Trebuchet MS"/>
          <w:sz w:val="24"/>
          <w:szCs w:val="24"/>
          <w:lang w:val="ro-RO" w:eastAsia="ro-RO"/>
        </w:rPr>
      </w:pPr>
      <w:r w:rsidRPr="00C95952">
        <w:rPr>
          <w:rFonts w:ascii="Trebuchet MS" w:eastAsia="Verdana" w:hAnsi="Trebuchet MS"/>
          <w:b/>
          <w:sz w:val="24"/>
          <w:szCs w:val="24"/>
          <w:lang w:val="ro-RO" w:eastAsia="ro-RO"/>
        </w:rPr>
        <w:t>-</w:t>
      </w:r>
      <w:r w:rsidRPr="00C95952">
        <w:rPr>
          <w:rFonts w:ascii="Trebuchet MS" w:eastAsia="Calibri" w:hAnsi="Trebuchet MS"/>
          <w:sz w:val="24"/>
          <w:szCs w:val="24"/>
          <w:lang w:val="ro-RO" w:eastAsia="ro-RO"/>
        </w:rPr>
        <w:t xml:space="preserve"> </w:t>
      </w:r>
      <w:r w:rsidRPr="00C95952">
        <w:rPr>
          <w:rFonts w:ascii="Trebuchet MS" w:eastAsia="Verdana" w:hAnsi="Trebuchet MS"/>
          <w:b/>
          <w:sz w:val="24"/>
          <w:szCs w:val="24"/>
          <w:lang w:val="ro-RO" w:eastAsia="ro-RO"/>
        </w:rPr>
        <w:t>conținutul articolului 59 din Legea nr. 98/2016</w:t>
      </w:r>
      <w:r w:rsidRPr="00C95952">
        <w:rPr>
          <w:rFonts w:ascii="Trebuchet MS" w:eastAsia="Verdana" w:hAnsi="Trebuchet MS"/>
          <w:sz w:val="24"/>
          <w:szCs w:val="24"/>
          <w:lang w:val="ro-RO" w:eastAsia="ro-RO"/>
        </w:rPr>
        <w:t>, care prevede că:</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sz w:val="24"/>
          <w:szCs w:val="24"/>
          <w:lang w:val="ro-RO" w:eastAsia="ro-RO"/>
        </w:rPr>
        <w:t>„</w:t>
      </w:r>
      <w:r w:rsidRPr="00C95952">
        <w:rPr>
          <w:rFonts w:ascii="Trebuchet MS" w:eastAsia="Calibri" w:hAnsi="Trebuchet MS"/>
          <w:i/>
          <w:sz w:val="24"/>
          <w:szCs w:val="24"/>
          <w:lang w:val="ro-RO" w:eastAsia="ro-RO"/>
        </w:rPr>
        <w:t>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C95952">
        <w:rPr>
          <w:rFonts w:ascii="Trebuchet MS" w:eastAsia="Calibri" w:hAnsi="Trebuchet MS"/>
          <w:sz w:val="24"/>
          <w:szCs w:val="24"/>
          <w:lang w:val="ro-RO" w:eastAsia="ro-RO"/>
        </w:rPr>
        <w:t>.”</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Verdana" w:hAnsi="Trebuchet MS"/>
          <w:b/>
          <w:sz w:val="24"/>
          <w:szCs w:val="24"/>
          <w:lang w:val="ro-RO" w:eastAsia="ro-RO"/>
        </w:rPr>
        <w:t>- conținutul articolului 60 din Legea nr. 98/2016</w:t>
      </w:r>
      <w:r w:rsidRPr="00C95952">
        <w:rPr>
          <w:rFonts w:ascii="Trebuchet MS" w:eastAsia="Verdana" w:hAnsi="Trebuchet MS"/>
          <w:sz w:val="24"/>
          <w:szCs w:val="24"/>
          <w:lang w:val="ro-RO" w:eastAsia="ro-RO"/>
        </w:rPr>
        <w:t>, care prevede că:</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sz w:val="24"/>
          <w:szCs w:val="24"/>
          <w:lang w:val="ro-RO" w:eastAsia="ro-RO"/>
        </w:rPr>
        <w:t>„</w:t>
      </w:r>
      <w:r w:rsidRPr="00C95952">
        <w:rPr>
          <w:rFonts w:ascii="Trebuchet MS" w:eastAsia="Calibri" w:hAnsi="Trebuchet MS"/>
          <w:i/>
          <w:sz w:val="24"/>
          <w:szCs w:val="24"/>
          <w:lang w:val="ro-RO" w:eastAsia="ro-RO"/>
        </w:rPr>
        <w:t>(1) Reprezintă situații potențial generatoare de conflict de interese orice situații care ar putea duce la apariția unui conflict de interese în sensul art. 59, cum ar fi următoarele, reglementate cu titlu exemplificativ:</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t xml:space="preserve">a) participarea în procesul de verificare/evaluare a solicitărilor de participare/ofertelor a persoanelor care dețin părți sociale, părți de interes, acțiuni </w:t>
      </w:r>
      <w:r w:rsidRPr="00C95952">
        <w:rPr>
          <w:rFonts w:ascii="Trebuchet MS" w:eastAsia="Calibri" w:hAnsi="Trebuchet MS"/>
          <w:i/>
          <w:sz w:val="24"/>
          <w:szCs w:val="24"/>
          <w:lang w:val="ro-RO" w:eastAsia="ro-RO"/>
        </w:rPr>
        <w:lastRenderedPageBreak/>
        <w:t>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t>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t>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i/>
          <w:sz w:val="24"/>
          <w:szCs w:val="24"/>
          <w:lang w:val="ro-RO" w:eastAsia="ro-RO"/>
        </w:rPr>
        <w:t>(2) În sensul dispozițiilor alin. (1) lit. d), prin acționar sau asociat semnificativ se înțelege persoana care exercită drepturi aferente unor acțiuni care, cumulate, reprezintă cel puțin 10% din capitalul social sau îi conferă deținătorului cel puțin 10% din totalul drepturilor de vot în adunarea generală.</w:t>
      </w:r>
      <w:r w:rsidRPr="00C95952">
        <w:rPr>
          <w:rFonts w:ascii="Trebuchet MS" w:eastAsia="Calibri" w:hAnsi="Trebuchet MS"/>
          <w:sz w:val="24"/>
          <w:szCs w:val="24"/>
          <w:lang w:val="ro-RO" w:eastAsia="ro-RO"/>
        </w:rPr>
        <w:t>”</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p>
    <w:p w:rsidR="00CA5D57" w:rsidRPr="00C95952" w:rsidRDefault="00C95952" w:rsidP="00C95952">
      <w:pPr>
        <w:spacing w:after="0" w:line="240" w:lineRule="auto"/>
        <w:ind w:firstLine="708"/>
        <w:jc w:val="both"/>
        <w:rPr>
          <w:rFonts w:ascii="Trebuchet MS" w:hAnsi="Trebuchet MS"/>
          <w:sz w:val="24"/>
          <w:szCs w:val="24"/>
          <w:lang w:val="ro-RO" w:eastAsia="ro-RO"/>
        </w:rPr>
      </w:pPr>
      <w:r w:rsidRPr="00C95952">
        <w:rPr>
          <w:rFonts w:ascii="Trebuchet MS" w:eastAsia="Verdana" w:hAnsi="Trebuchet MS"/>
          <w:b/>
          <w:sz w:val="24"/>
          <w:szCs w:val="24"/>
          <w:lang w:val="ro-RO" w:eastAsia="ro-RO"/>
        </w:rPr>
        <w:t>- conținutul articolului 61</w:t>
      </w:r>
      <w:r w:rsidR="00CA5D57" w:rsidRPr="00C95952">
        <w:rPr>
          <w:rFonts w:ascii="Trebuchet MS" w:eastAsia="Verdana" w:hAnsi="Trebuchet MS"/>
          <w:b/>
          <w:sz w:val="24"/>
          <w:szCs w:val="24"/>
          <w:lang w:val="ro-RO" w:eastAsia="ro-RO"/>
        </w:rPr>
        <w:t xml:space="preserve"> din Regulamentul UE nr. 966/2012</w:t>
      </w:r>
      <w:r w:rsidR="00CA5D57" w:rsidRPr="00C95952">
        <w:rPr>
          <w:rFonts w:ascii="Trebuchet MS" w:eastAsia="Verdana" w:hAnsi="Trebuchet MS"/>
          <w:sz w:val="24"/>
          <w:szCs w:val="24"/>
          <w:lang w:val="ro-RO" w:eastAsia="ro-RO"/>
        </w:rPr>
        <w:t>, care prevede că:</w:t>
      </w:r>
    </w:p>
    <w:p w:rsidR="00C95952" w:rsidRPr="00C95952" w:rsidRDefault="00C95952" w:rsidP="00DE7A24">
      <w:pPr>
        <w:spacing w:line="240" w:lineRule="auto"/>
        <w:ind w:firstLine="720"/>
        <w:jc w:val="both"/>
        <w:rPr>
          <w:rFonts w:ascii="Trebuchet MS" w:hAnsi="Trebuchet MS"/>
          <w:i/>
          <w:sz w:val="24"/>
          <w:szCs w:val="24"/>
        </w:rPr>
      </w:pPr>
      <w:r w:rsidRPr="00C95952">
        <w:rPr>
          <w:rFonts w:ascii="Trebuchet MS" w:eastAsia="Calibri" w:hAnsi="Trebuchet MS"/>
          <w:i/>
          <w:sz w:val="24"/>
          <w:szCs w:val="24"/>
          <w:lang w:val="ro-RO" w:eastAsia="ro-RO"/>
        </w:rPr>
        <w:t xml:space="preserve">„(1) </w:t>
      </w:r>
      <w:proofErr w:type="spellStart"/>
      <w:r w:rsidRPr="00C95952">
        <w:rPr>
          <w:rFonts w:ascii="Trebuchet MS" w:hAnsi="Trebuchet MS"/>
          <w:i/>
          <w:sz w:val="24"/>
          <w:szCs w:val="24"/>
        </w:rPr>
        <w:t>Actorilor</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financiari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sensul</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capitolului</w:t>
      </w:r>
      <w:proofErr w:type="spellEnd"/>
      <w:r w:rsidRPr="00C95952">
        <w:rPr>
          <w:rFonts w:ascii="Trebuchet MS" w:hAnsi="Trebuchet MS"/>
          <w:i/>
          <w:sz w:val="24"/>
          <w:szCs w:val="24"/>
        </w:rPr>
        <w:t xml:space="preserve"> 4 de la </w:t>
      </w:r>
      <w:proofErr w:type="spellStart"/>
      <w:r w:rsidRPr="00C95952">
        <w:rPr>
          <w:rFonts w:ascii="Trebuchet MS" w:hAnsi="Trebuchet MS"/>
          <w:i/>
          <w:sz w:val="24"/>
          <w:szCs w:val="24"/>
        </w:rPr>
        <w:t>prezentul</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titlu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și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celorlalte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persoane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inclusiv</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autorități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naționale</w:t>
      </w:r>
      <w:proofErr w:type="spellEnd"/>
      <w:r w:rsidRPr="00C95952">
        <w:rPr>
          <w:rFonts w:ascii="Trebuchet MS" w:hAnsi="Trebuchet MS"/>
          <w:i/>
          <w:sz w:val="24"/>
          <w:szCs w:val="24"/>
        </w:rPr>
        <w:t xml:space="preserve"> la </w:t>
      </w:r>
      <w:proofErr w:type="spellStart"/>
      <w:r w:rsidRPr="00C95952">
        <w:rPr>
          <w:rFonts w:ascii="Trebuchet MS" w:hAnsi="Trebuchet MS"/>
          <w:i/>
          <w:sz w:val="24"/>
          <w:szCs w:val="24"/>
        </w:rPr>
        <w:t>orice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nivel</w:t>
      </w:r>
      <w:proofErr w:type="spellEnd"/>
      <w:r w:rsidRPr="00C95952">
        <w:rPr>
          <w:rFonts w:ascii="Trebuchet MS" w:hAnsi="Trebuchet MS"/>
          <w:i/>
          <w:sz w:val="24"/>
          <w:szCs w:val="24"/>
        </w:rPr>
        <w:t xml:space="preserve">, implicate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execuția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bugetară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cadrul</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gestiunii</w:t>
      </w:r>
      <w:proofErr w:type="spellEnd"/>
      <w:r w:rsidRPr="00C95952">
        <w:rPr>
          <w:rFonts w:ascii="Trebuchet MS" w:hAnsi="Trebuchet MS"/>
          <w:i/>
          <w:sz w:val="24"/>
          <w:szCs w:val="24"/>
        </w:rPr>
        <w:t xml:space="preserve"> </w:t>
      </w:r>
      <w:bookmarkStart w:id="0" w:name="_GoBack"/>
      <w:bookmarkEnd w:id="0"/>
      <w:proofErr w:type="spellStart"/>
      <w:r w:rsidRPr="00C95952">
        <w:rPr>
          <w:rFonts w:ascii="Trebuchet MS" w:hAnsi="Trebuchet MS"/>
          <w:i/>
          <w:sz w:val="24"/>
          <w:szCs w:val="24"/>
        </w:rPr>
        <w:t>directe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indirecte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și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partajate</w:t>
      </w:r>
      <w:proofErr w:type="spellEnd"/>
      <w:r w:rsidRPr="00C95952">
        <w:rPr>
          <w:rFonts w:ascii="Trebuchet MS" w:hAnsi="Trebuchet MS"/>
          <w:i/>
          <w:sz w:val="24"/>
          <w:szCs w:val="24"/>
        </w:rPr>
        <w:t xml:space="preserve"> a </w:t>
      </w:r>
      <w:proofErr w:type="spellStart"/>
      <w:r w:rsidRPr="00C95952">
        <w:rPr>
          <w:rFonts w:ascii="Trebuchet MS" w:hAnsi="Trebuchet MS"/>
          <w:i/>
          <w:sz w:val="24"/>
          <w:szCs w:val="24"/>
        </w:rPr>
        <w:t>bugetului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inclusiv</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elaborarea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actelor</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pregătitoare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corespunzătoare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precum</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și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auditarea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sau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controlul</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bugetului</w:t>
      </w:r>
      <w:proofErr w:type="spellEnd"/>
      <w:r w:rsidRPr="00C95952">
        <w:rPr>
          <w:rFonts w:ascii="Trebuchet MS" w:hAnsi="Trebuchet MS"/>
          <w:i/>
          <w:sz w:val="24"/>
          <w:szCs w:val="24"/>
        </w:rPr>
        <w:t xml:space="preserve"> le </w:t>
      </w:r>
      <w:proofErr w:type="spellStart"/>
      <w:r w:rsidRPr="00C95952">
        <w:rPr>
          <w:rFonts w:ascii="Trebuchet MS" w:hAnsi="Trebuchet MS"/>
          <w:i/>
          <w:sz w:val="24"/>
          <w:szCs w:val="24"/>
        </w:rPr>
        <w:t>este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interzis</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măsuri</w:t>
      </w:r>
      <w:proofErr w:type="spellEnd"/>
      <w:r w:rsidRPr="00C95952">
        <w:rPr>
          <w:rFonts w:ascii="Trebuchet MS" w:hAnsi="Trebuchet MS"/>
          <w:i/>
          <w:sz w:val="24"/>
          <w:szCs w:val="24"/>
        </w:rPr>
        <w:t xml:space="preserve"> care pot genera un conflict </w:t>
      </w:r>
      <w:proofErr w:type="spellStart"/>
      <w:r w:rsidRPr="00C95952">
        <w:rPr>
          <w:rFonts w:ascii="Trebuchet MS" w:hAnsi="Trebuchet MS"/>
          <w:i/>
          <w:sz w:val="24"/>
          <w:szCs w:val="24"/>
        </w:rPr>
        <w:t>între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propriile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lor</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interese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și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cele</w:t>
      </w:r>
      <w:proofErr w:type="spellEnd"/>
      <w:r w:rsidRPr="00C95952">
        <w:rPr>
          <w:rFonts w:ascii="Trebuchet MS" w:hAnsi="Trebuchet MS"/>
          <w:i/>
          <w:sz w:val="24"/>
          <w:szCs w:val="24"/>
        </w:rPr>
        <w:t xml:space="preserve"> ale </w:t>
      </w:r>
      <w:proofErr w:type="spellStart"/>
      <w:r w:rsidRPr="00C95952">
        <w:rPr>
          <w:rFonts w:ascii="Trebuchet MS" w:hAnsi="Trebuchet MS"/>
          <w:i/>
          <w:sz w:val="24"/>
          <w:szCs w:val="24"/>
        </w:rPr>
        <w:t>Uniunii</w:t>
      </w:r>
      <w:proofErr w:type="spellEnd"/>
      <w:r w:rsidRPr="00C95952">
        <w:rPr>
          <w:rFonts w:ascii="Trebuchet MS" w:hAnsi="Trebuchet MS"/>
          <w:i/>
          <w:sz w:val="24"/>
          <w:szCs w:val="24"/>
        </w:rPr>
        <w:t xml:space="preserve">. De </w:t>
      </w:r>
      <w:proofErr w:type="spellStart"/>
      <w:r w:rsidRPr="00C95952">
        <w:rPr>
          <w:rFonts w:ascii="Trebuchet MS" w:hAnsi="Trebuchet MS"/>
          <w:i/>
          <w:sz w:val="24"/>
          <w:szCs w:val="24"/>
        </w:rPr>
        <w:t>asemenea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aceștia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iau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măsurile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adecvate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pentru</w:t>
      </w:r>
      <w:proofErr w:type="spellEnd"/>
      <w:r w:rsidRPr="00C95952">
        <w:rPr>
          <w:rFonts w:ascii="Trebuchet MS" w:hAnsi="Trebuchet MS"/>
          <w:i/>
          <w:sz w:val="24"/>
          <w:szCs w:val="24"/>
        </w:rPr>
        <w:t xml:space="preserve"> a </w:t>
      </w:r>
      <w:proofErr w:type="spellStart"/>
      <w:r w:rsidRPr="00C95952">
        <w:rPr>
          <w:rFonts w:ascii="Trebuchet MS" w:hAnsi="Trebuchet MS"/>
          <w:i/>
          <w:sz w:val="24"/>
          <w:szCs w:val="24"/>
        </w:rPr>
        <w:t>preveni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apariția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unui</w:t>
      </w:r>
      <w:proofErr w:type="spellEnd"/>
      <w:r w:rsidRPr="00C95952">
        <w:rPr>
          <w:rFonts w:ascii="Trebuchet MS" w:hAnsi="Trebuchet MS"/>
          <w:i/>
          <w:sz w:val="24"/>
          <w:szCs w:val="24"/>
        </w:rPr>
        <w:t xml:space="preserve"> </w:t>
      </w:r>
      <w:r w:rsidRPr="00C95952">
        <w:rPr>
          <w:rFonts w:ascii="Trebuchet MS" w:hAnsi="Trebuchet MS"/>
          <w:i/>
          <w:sz w:val="24"/>
          <w:szCs w:val="24"/>
        </w:rPr>
        <w:lastRenderedPageBreak/>
        <w:t xml:space="preserve">conflict de </w:t>
      </w:r>
      <w:proofErr w:type="spellStart"/>
      <w:r w:rsidRPr="00C95952">
        <w:rPr>
          <w:rFonts w:ascii="Trebuchet MS" w:hAnsi="Trebuchet MS"/>
          <w:i/>
          <w:sz w:val="24"/>
          <w:szCs w:val="24"/>
        </w:rPr>
        <w:t>interese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ceea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privește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funcțiile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aflate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responsabilitatea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lor</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și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pentru</w:t>
      </w:r>
      <w:proofErr w:type="spellEnd"/>
      <w:r w:rsidRPr="00C95952">
        <w:rPr>
          <w:rFonts w:ascii="Trebuchet MS" w:hAnsi="Trebuchet MS"/>
          <w:i/>
          <w:sz w:val="24"/>
          <w:szCs w:val="24"/>
        </w:rPr>
        <w:t xml:space="preserve"> a </w:t>
      </w:r>
      <w:proofErr w:type="spellStart"/>
      <w:r w:rsidRPr="00C95952">
        <w:rPr>
          <w:rFonts w:ascii="Trebuchet MS" w:hAnsi="Trebuchet MS"/>
          <w:i/>
          <w:sz w:val="24"/>
          <w:szCs w:val="24"/>
        </w:rPr>
        <w:t>aborda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situațiile</w:t>
      </w:r>
      <w:proofErr w:type="spellEnd"/>
      <w:r w:rsidRPr="00C95952">
        <w:rPr>
          <w:rFonts w:ascii="Trebuchet MS" w:hAnsi="Trebuchet MS"/>
          <w:i/>
          <w:sz w:val="24"/>
          <w:szCs w:val="24"/>
        </w:rPr>
        <w:t xml:space="preserve"> care pot fi,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mod </w:t>
      </w:r>
      <w:proofErr w:type="spellStart"/>
      <w:r w:rsidRPr="00C95952">
        <w:rPr>
          <w:rFonts w:ascii="Trebuchet MS" w:hAnsi="Trebuchet MS"/>
          <w:i/>
          <w:sz w:val="24"/>
          <w:szCs w:val="24"/>
        </w:rPr>
        <w:t>obiectiv</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percepute</w:t>
      </w:r>
      <w:proofErr w:type="spellEnd"/>
      <w:r w:rsidRPr="00C95952">
        <w:rPr>
          <w:rFonts w:ascii="Trebuchet MS" w:hAnsi="Trebuchet MS"/>
          <w:i/>
          <w:sz w:val="24"/>
          <w:szCs w:val="24"/>
        </w:rPr>
        <w:t xml:space="preserve"> ca un conflict de </w:t>
      </w:r>
      <w:proofErr w:type="spellStart"/>
      <w:r w:rsidRPr="00C95952">
        <w:rPr>
          <w:rFonts w:ascii="Trebuchet MS" w:hAnsi="Trebuchet MS"/>
          <w:i/>
          <w:sz w:val="24"/>
          <w:szCs w:val="24"/>
        </w:rPr>
        <w:t>interese</w:t>
      </w:r>
      <w:proofErr w:type="spellEnd"/>
      <w:r w:rsidRPr="00C95952">
        <w:rPr>
          <w:rFonts w:ascii="Trebuchet MS" w:hAnsi="Trebuchet MS"/>
          <w:i/>
          <w:sz w:val="24"/>
          <w:szCs w:val="24"/>
        </w:rPr>
        <w:t>.</w:t>
      </w:r>
    </w:p>
    <w:p w:rsidR="00C95952" w:rsidRPr="00C95952" w:rsidRDefault="00C95952" w:rsidP="00DE7A24">
      <w:pPr>
        <w:spacing w:line="240" w:lineRule="auto"/>
        <w:ind w:firstLine="720"/>
        <w:jc w:val="both"/>
        <w:rPr>
          <w:rFonts w:ascii="Trebuchet MS" w:hAnsi="Trebuchet MS"/>
          <w:i/>
          <w:sz w:val="24"/>
          <w:szCs w:val="24"/>
        </w:rPr>
      </w:pPr>
      <w:r w:rsidRPr="00C95952">
        <w:rPr>
          <w:rFonts w:ascii="Trebuchet MS" w:hAnsi="Trebuchet MS"/>
          <w:i/>
          <w:sz w:val="24"/>
          <w:szCs w:val="24"/>
        </w:rPr>
        <w:t>(2)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cazul</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care </w:t>
      </w:r>
      <w:proofErr w:type="spellStart"/>
      <w:r w:rsidRPr="00C95952">
        <w:rPr>
          <w:rFonts w:ascii="Trebuchet MS" w:hAnsi="Trebuchet MS"/>
          <w:i/>
          <w:sz w:val="24"/>
          <w:szCs w:val="24"/>
        </w:rPr>
        <w:t>există</w:t>
      </w:r>
      <w:proofErr w:type="spellEnd"/>
      <w:r w:rsidRPr="00C95952">
        <w:rPr>
          <w:rFonts w:ascii="Trebuchet MS" w:hAnsi="Trebuchet MS"/>
          <w:i/>
          <w:sz w:val="24"/>
          <w:szCs w:val="24"/>
        </w:rPr>
        <w:t xml:space="preserve"> </w:t>
      </w:r>
      <w:proofErr w:type="gramStart"/>
      <w:r w:rsidRPr="00C95952">
        <w:rPr>
          <w:rFonts w:ascii="Trebuchet MS" w:hAnsi="Trebuchet MS"/>
          <w:i/>
          <w:sz w:val="24"/>
          <w:szCs w:val="24"/>
        </w:rPr>
        <w:t>un</w:t>
      </w:r>
      <w:proofErr w:type="gramEnd"/>
      <w:r w:rsidRPr="00C95952">
        <w:rPr>
          <w:rFonts w:ascii="Trebuchet MS" w:hAnsi="Trebuchet MS"/>
          <w:i/>
          <w:sz w:val="24"/>
          <w:szCs w:val="24"/>
        </w:rPr>
        <w:t xml:space="preserve"> </w:t>
      </w:r>
      <w:proofErr w:type="spellStart"/>
      <w:r w:rsidRPr="00C95952">
        <w:rPr>
          <w:rFonts w:ascii="Trebuchet MS" w:hAnsi="Trebuchet MS"/>
          <w:i/>
          <w:sz w:val="24"/>
          <w:szCs w:val="24"/>
        </w:rPr>
        <w:t>risc</w:t>
      </w:r>
      <w:proofErr w:type="spellEnd"/>
      <w:r w:rsidRPr="00C95952">
        <w:rPr>
          <w:rFonts w:ascii="Trebuchet MS" w:hAnsi="Trebuchet MS"/>
          <w:i/>
          <w:sz w:val="24"/>
          <w:szCs w:val="24"/>
        </w:rPr>
        <w:t xml:space="preserve"> de conflict de </w:t>
      </w:r>
      <w:proofErr w:type="spellStart"/>
      <w:r w:rsidRPr="00C95952">
        <w:rPr>
          <w:rFonts w:ascii="Trebuchet MS" w:hAnsi="Trebuchet MS"/>
          <w:i/>
          <w:sz w:val="24"/>
          <w:szCs w:val="24"/>
        </w:rPr>
        <w:t>interese</w:t>
      </w:r>
      <w:proofErr w:type="spellEnd"/>
      <w:r w:rsidRPr="00C95952">
        <w:rPr>
          <w:rFonts w:ascii="Trebuchet MS" w:hAnsi="Trebuchet MS"/>
          <w:i/>
          <w:sz w:val="24"/>
          <w:szCs w:val="24"/>
        </w:rPr>
        <w:t xml:space="preserve"> care </w:t>
      </w:r>
      <w:proofErr w:type="spellStart"/>
      <w:r w:rsidRPr="00C95952">
        <w:rPr>
          <w:rFonts w:ascii="Trebuchet MS" w:hAnsi="Trebuchet MS"/>
          <w:i/>
          <w:sz w:val="24"/>
          <w:szCs w:val="24"/>
        </w:rPr>
        <w:t>implică</w:t>
      </w:r>
      <w:proofErr w:type="spellEnd"/>
      <w:r w:rsidRPr="00C95952">
        <w:rPr>
          <w:rFonts w:ascii="Trebuchet MS" w:hAnsi="Trebuchet MS"/>
          <w:i/>
          <w:sz w:val="24"/>
          <w:szCs w:val="24"/>
        </w:rPr>
        <w:t xml:space="preserve"> un </w:t>
      </w:r>
      <w:proofErr w:type="spellStart"/>
      <w:r w:rsidRPr="00C95952">
        <w:rPr>
          <w:rFonts w:ascii="Trebuchet MS" w:hAnsi="Trebuchet MS"/>
          <w:i/>
          <w:sz w:val="24"/>
          <w:szCs w:val="24"/>
        </w:rPr>
        <w:t>membru</w:t>
      </w:r>
      <w:proofErr w:type="spellEnd"/>
      <w:r w:rsidRPr="00C95952">
        <w:rPr>
          <w:rFonts w:ascii="Trebuchet MS" w:hAnsi="Trebuchet MS"/>
          <w:i/>
          <w:sz w:val="24"/>
          <w:szCs w:val="24"/>
        </w:rPr>
        <w:t xml:space="preserve"> al </w:t>
      </w:r>
      <w:proofErr w:type="spellStart"/>
      <w:r w:rsidRPr="00C95952">
        <w:rPr>
          <w:rFonts w:ascii="Trebuchet MS" w:hAnsi="Trebuchet MS"/>
          <w:i/>
          <w:sz w:val="24"/>
          <w:szCs w:val="24"/>
        </w:rPr>
        <w:t>personalului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unei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autorități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naționale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persoana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cauză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sesizează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superiorul</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său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ierarhic</w:t>
      </w:r>
      <w:proofErr w:type="spellEnd"/>
      <w:r w:rsidRPr="00C95952">
        <w:rPr>
          <w:rFonts w:ascii="Trebuchet MS" w:hAnsi="Trebuchet MS"/>
          <w:i/>
          <w:sz w:val="24"/>
          <w:szCs w:val="24"/>
        </w:rPr>
        <w:t xml:space="preserve"> cu </w:t>
      </w:r>
      <w:proofErr w:type="spellStart"/>
      <w:r w:rsidRPr="00C95952">
        <w:rPr>
          <w:rFonts w:ascii="Trebuchet MS" w:hAnsi="Trebuchet MS"/>
          <w:i/>
          <w:sz w:val="24"/>
          <w:szCs w:val="24"/>
        </w:rPr>
        <w:t>privire</w:t>
      </w:r>
      <w:proofErr w:type="spellEnd"/>
      <w:r w:rsidRPr="00C95952">
        <w:rPr>
          <w:rFonts w:ascii="Trebuchet MS" w:hAnsi="Trebuchet MS"/>
          <w:i/>
          <w:sz w:val="24"/>
          <w:szCs w:val="24"/>
        </w:rPr>
        <w:t xml:space="preserve"> la </w:t>
      </w:r>
      <w:proofErr w:type="spellStart"/>
      <w:r w:rsidRPr="00C95952">
        <w:rPr>
          <w:rFonts w:ascii="Trebuchet MS" w:hAnsi="Trebuchet MS"/>
          <w:i/>
          <w:sz w:val="24"/>
          <w:szCs w:val="24"/>
        </w:rPr>
        <w:t>acest</w:t>
      </w:r>
      <w:proofErr w:type="spellEnd"/>
      <w:r w:rsidRPr="00C95952">
        <w:rPr>
          <w:rFonts w:ascii="Trebuchet MS" w:hAnsi="Trebuchet MS"/>
          <w:i/>
          <w:sz w:val="24"/>
          <w:szCs w:val="24"/>
        </w:rPr>
        <w:t xml:space="preserve"> aspect. </w:t>
      </w:r>
      <w:proofErr w:type="spellStart"/>
      <w:r w:rsidRPr="00C95952">
        <w:rPr>
          <w:rFonts w:ascii="Trebuchet MS" w:hAnsi="Trebuchet MS"/>
          <w:i/>
          <w:sz w:val="24"/>
          <w:szCs w:val="24"/>
        </w:rPr>
        <w:t>Atunci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când</w:t>
      </w:r>
      <w:proofErr w:type="spellEnd"/>
      <w:r w:rsidRPr="00C95952">
        <w:rPr>
          <w:rFonts w:ascii="Trebuchet MS" w:hAnsi="Trebuchet MS"/>
          <w:i/>
          <w:sz w:val="24"/>
          <w:szCs w:val="24"/>
        </w:rPr>
        <w:t xml:space="preserve"> </w:t>
      </w:r>
      <w:proofErr w:type="gramStart"/>
      <w:r w:rsidRPr="00C95952">
        <w:rPr>
          <w:rFonts w:ascii="Trebuchet MS" w:hAnsi="Trebuchet MS"/>
          <w:i/>
          <w:sz w:val="24"/>
          <w:szCs w:val="24"/>
        </w:rPr>
        <w:t>un</w:t>
      </w:r>
      <w:proofErr w:type="gramEnd"/>
      <w:r w:rsidRPr="00C95952">
        <w:rPr>
          <w:rFonts w:ascii="Trebuchet MS" w:hAnsi="Trebuchet MS"/>
          <w:i/>
          <w:sz w:val="24"/>
          <w:szCs w:val="24"/>
        </w:rPr>
        <w:t xml:space="preserve"> </w:t>
      </w:r>
      <w:proofErr w:type="spellStart"/>
      <w:r w:rsidRPr="00C95952">
        <w:rPr>
          <w:rFonts w:ascii="Trebuchet MS" w:hAnsi="Trebuchet MS"/>
          <w:i/>
          <w:sz w:val="24"/>
          <w:szCs w:val="24"/>
        </w:rPr>
        <w:t>astfel</w:t>
      </w:r>
      <w:proofErr w:type="spellEnd"/>
      <w:r w:rsidRPr="00C95952">
        <w:rPr>
          <w:rFonts w:ascii="Trebuchet MS" w:hAnsi="Trebuchet MS"/>
          <w:i/>
          <w:sz w:val="24"/>
          <w:szCs w:val="24"/>
        </w:rPr>
        <w:t xml:space="preserve"> de </w:t>
      </w:r>
      <w:proofErr w:type="spellStart"/>
      <w:r w:rsidRPr="00C95952">
        <w:rPr>
          <w:rFonts w:ascii="Trebuchet MS" w:hAnsi="Trebuchet MS"/>
          <w:i/>
          <w:sz w:val="24"/>
          <w:szCs w:val="24"/>
        </w:rPr>
        <w:t>risc</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există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pentru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personalul</w:t>
      </w:r>
      <w:proofErr w:type="spellEnd"/>
      <w:r w:rsidRPr="00C95952">
        <w:rPr>
          <w:rFonts w:ascii="Trebuchet MS" w:hAnsi="Trebuchet MS"/>
          <w:i/>
          <w:sz w:val="24"/>
          <w:szCs w:val="24"/>
        </w:rPr>
        <w:t xml:space="preserve"> care </w:t>
      </w:r>
      <w:proofErr w:type="spellStart"/>
      <w:r w:rsidRPr="00C95952">
        <w:rPr>
          <w:rFonts w:ascii="Trebuchet MS" w:hAnsi="Trebuchet MS"/>
          <w:i/>
          <w:sz w:val="24"/>
          <w:szCs w:val="24"/>
        </w:rPr>
        <w:t>intră</w:t>
      </w:r>
      <w:proofErr w:type="spellEnd"/>
      <w:r w:rsidRPr="00C95952">
        <w:rPr>
          <w:rFonts w:ascii="Trebuchet MS" w:hAnsi="Trebuchet MS"/>
          <w:i/>
          <w:sz w:val="24"/>
          <w:szCs w:val="24"/>
        </w:rPr>
        <w:t xml:space="preserve"> sub </w:t>
      </w:r>
      <w:proofErr w:type="spellStart"/>
      <w:r w:rsidRPr="00C95952">
        <w:rPr>
          <w:rFonts w:ascii="Trebuchet MS" w:hAnsi="Trebuchet MS"/>
          <w:i/>
          <w:sz w:val="24"/>
          <w:szCs w:val="24"/>
        </w:rPr>
        <w:t>incidența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Statutului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funcționarilor</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persoana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cauză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sesizează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ordonatorul</w:t>
      </w:r>
      <w:proofErr w:type="spellEnd"/>
      <w:r w:rsidRPr="00C95952">
        <w:rPr>
          <w:rFonts w:ascii="Trebuchet MS" w:hAnsi="Trebuchet MS"/>
          <w:i/>
          <w:sz w:val="24"/>
          <w:szCs w:val="24"/>
        </w:rPr>
        <w:t xml:space="preserve"> de </w:t>
      </w:r>
      <w:proofErr w:type="spellStart"/>
      <w:r w:rsidRPr="00C95952">
        <w:rPr>
          <w:rFonts w:ascii="Trebuchet MS" w:hAnsi="Trebuchet MS"/>
          <w:i/>
          <w:sz w:val="24"/>
          <w:szCs w:val="24"/>
        </w:rPr>
        <w:t>credite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delegat</w:t>
      </w:r>
      <w:proofErr w:type="spellEnd"/>
      <w:r w:rsidRPr="00C95952">
        <w:rPr>
          <w:rFonts w:ascii="Trebuchet MS" w:hAnsi="Trebuchet MS"/>
          <w:i/>
          <w:sz w:val="24"/>
          <w:szCs w:val="24"/>
        </w:rPr>
        <w:t xml:space="preserve"> relevant. </w:t>
      </w:r>
      <w:proofErr w:type="spellStart"/>
      <w:proofErr w:type="gramStart"/>
      <w:r w:rsidRPr="00C95952">
        <w:rPr>
          <w:rFonts w:ascii="Trebuchet MS" w:hAnsi="Trebuchet MS"/>
          <w:i/>
          <w:sz w:val="24"/>
          <w:szCs w:val="24"/>
        </w:rPr>
        <w:t>Superiorul</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ierarhic</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sau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ordonatorul</w:t>
      </w:r>
      <w:proofErr w:type="spellEnd"/>
      <w:r w:rsidRPr="00C95952">
        <w:rPr>
          <w:rFonts w:ascii="Trebuchet MS" w:hAnsi="Trebuchet MS"/>
          <w:i/>
          <w:sz w:val="24"/>
          <w:szCs w:val="24"/>
        </w:rPr>
        <w:t xml:space="preserve"> de </w:t>
      </w:r>
      <w:proofErr w:type="spellStart"/>
      <w:r w:rsidRPr="00C95952">
        <w:rPr>
          <w:rFonts w:ascii="Trebuchet MS" w:hAnsi="Trebuchet MS"/>
          <w:i/>
          <w:sz w:val="24"/>
          <w:szCs w:val="24"/>
        </w:rPr>
        <w:t>credite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delegat</w:t>
      </w:r>
      <w:proofErr w:type="spellEnd"/>
      <w:r w:rsidRPr="00C95952">
        <w:rPr>
          <w:rFonts w:ascii="Trebuchet MS" w:hAnsi="Trebuchet MS"/>
          <w:i/>
          <w:sz w:val="24"/>
          <w:szCs w:val="24"/>
        </w:rPr>
        <w:t xml:space="preserve"> relevant </w:t>
      </w:r>
      <w:proofErr w:type="spellStart"/>
      <w:r w:rsidRPr="00C95952">
        <w:rPr>
          <w:rFonts w:ascii="Trebuchet MS" w:hAnsi="Trebuchet MS"/>
          <w:i/>
          <w:sz w:val="24"/>
          <w:szCs w:val="24"/>
        </w:rPr>
        <w:t>confirmă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scris</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dacă</w:t>
      </w:r>
      <w:proofErr w:type="spellEnd"/>
      <w:r w:rsidRPr="00C95952">
        <w:rPr>
          <w:rFonts w:ascii="Trebuchet MS" w:hAnsi="Trebuchet MS"/>
          <w:i/>
          <w:sz w:val="24"/>
          <w:szCs w:val="24"/>
        </w:rPr>
        <w:t xml:space="preserve"> se </w:t>
      </w:r>
      <w:proofErr w:type="spellStart"/>
      <w:r w:rsidRPr="00C95952">
        <w:rPr>
          <w:rFonts w:ascii="Trebuchet MS" w:hAnsi="Trebuchet MS"/>
          <w:i/>
          <w:sz w:val="24"/>
          <w:szCs w:val="24"/>
        </w:rPr>
        <w:t>constată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existența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unui</w:t>
      </w:r>
      <w:proofErr w:type="spellEnd"/>
      <w:r w:rsidRPr="00C95952">
        <w:rPr>
          <w:rFonts w:ascii="Trebuchet MS" w:hAnsi="Trebuchet MS"/>
          <w:i/>
          <w:sz w:val="24"/>
          <w:szCs w:val="24"/>
        </w:rPr>
        <w:t xml:space="preserve"> conflict de </w:t>
      </w:r>
      <w:proofErr w:type="spellStart"/>
      <w:r w:rsidRPr="00C95952">
        <w:rPr>
          <w:rFonts w:ascii="Trebuchet MS" w:hAnsi="Trebuchet MS"/>
          <w:i/>
          <w:sz w:val="24"/>
          <w:szCs w:val="24"/>
        </w:rPr>
        <w:t>interese</w:t>
      </w:r>
      <w:proofErr w:type="spellEnd"/>
      <w:r w:rsidRPr="00C95952">
        <w:rPr>
          <w:rFonts w:ascii="Trebuchet MS" w:hAnsi="Trebuchet MS"/>
          <w:i/>
          <w:sz w:val="24"/>
          <w:szCs w:val="24"/>
        </w:rPr>
        <w:t>.</w:t>
      </w:r>
      <w:proofErr w:type="gramEnd"/>
      <w:r w:rsidRPr="00C95952">
        <w:rPr>
          <w:rFonts w:ascii="Trebuchet MS" w:hAnsi="Trebuchet MS"/>
          <w:i/>
          <w:sz w:val="24"/>
          <w:szCs w:val="24"/>
        </w:rPr>
        <w:t xml:space="preserve"> </w:t>
      </w:r>
      <w:proofErr w:type="spellStart"/>
      <w:r w:rsidRPr="00C95952">
        <w:rPr>
          <w:rFonts w:ascii="Trebuchet MS" w:hAnsi="Trebuchet MS"/>
          <w:i/>
          <w:sz w:val="24"/>
          <w:szCs w:val="24"/>
        </w:rPr>
        <w:t>Atunci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când</w:t>
      </w:r>
      <w:proofErr w:type="spellEnd"/>
      <w:r w:rsidRPr="00C95952">
        <w:rPr>
          <w:rFonts w:ascii="Trebuchet MS" w:hAnsi="Trebuchet MS"/>
          <w:i/>
          <w:sz w:val="24"/>
          <w:szCs w:val="24"/>
        </w:rPr>
        <w:t xml:space="preserve"> se </w:t>
      </w:r>
      <w:proofErr w:type="spellStart"/>
      <w:r w:rsidRPr="00C95952">
        <w:rPr>
          <w:rFonts w:ascii="Trebuchet MS" w:hAnsi="Trebuchet MS"/>
          <w:i/>
          <w:sz w:val="24"/>
          <w:szCs w:val="24"/>
        </w:rPr>
        <w:t>constată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existența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unui</w:t>
      </w:r>
      <w:proofErr w:type="spellEnd"/>
      <w:r w:rsidRPr="00C95952">
        <w:rPr>
          <w:rFonts w:ascii="Trebuchet MS" w:hAnsi="Trebuchet MS"/>
          <w:i/>
          <w:sz w:val="24"/>
          <w:szCs w:val="24"/>
        </w:rPr>
        <w:t xml:space="preserve"> conflict de </w:t>
      </w:r>
      <w:proofErr w:type="spellStart"/>
      <w:r w:rsidRPr="00C95952">
        <w:rPr>
          <w:rFonts w:ascii="Trebuchet MS" w:hAnsi="Trebuchet MS"/>
          <w:i/>
          <w:sz w:val="24"/>
          <w:szCs w:val="24"/>
        </w:rPr>
        <w:t>interese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autoritatea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împuternicită</w:t>
      </w:r>
      <w:proofErr w:type="spellEnd"/>
      <w:r w:rsidRPr="00C95952">
        <w:rPr>
          <w:rFonts w:ascii="Trebuchet MS" w:hAnsi="Trebuchet MS"/>
          <w:i/>
          <w:sz w:val="24"/>
          <w:szCs w:val="24"/>
        </w:rPr>
        <w:t xml:space="preserve"> </w:t>
      </w:r>
      <w:proofErr w:type="spellStart"/>
      <w:proofErr w:type="gramStart"/>
      <w:r w:rsidRPr="00C95952">
        <w:rPr>
          <w:rFonts w:ascii="Trebuchet MS" w:hAnsi="Trebuchet MS"/>
          <w:i/>
          <w:sz w:val="24"/>
          <w:szCs w:val="24"/>
        </w:rPr>
        <w:t>să</w:t>
      </w:r>
      <w:proofErr w:type="spellEnd"/>
      <w:proofErr w:type="gramEnd"/>
      <w:r w:rsidRPr="00C95952">
        <w:rPr>
          <w:rFonts w:ascii="Trebuchet MS" w:hAnsi="Trebuchet MS"/>
          <w:i/>
          <w:sz w:val="24"/>
          <w:szCs w:val="24"/>
        </w:rPr>
        <w:t xml:space="preserve"> </w:t>
      </w:r>
      <w:proofErr w:type="spellStart"/>
      <w:r w:rsidRPr="00C95952">
        <w:rPr>
          <w:rFonts w:ascii="Trebuchet MS" w:hAnsi="Trebuchet MS"/>
          <w:i/>
          <w:sz w:val="24"/>
          <w:szCs w:val="24"/>
        </w:rPr>
        <w:t>facă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numiri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sau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autoritatea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națională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relevantă</w:t>
      </w:r>
      <w:proofErr w:type="spellEnd"/>
      <w:r w:rsidRPr="00C95952">
        <w:rPr>
          <w:rFonts w:ascii="Trebuchet MS" w:hAnsi="Trebuchet MS"/>
          <w:i/>
          <w:sz w:val="24"/>
          <w:szCs w:val="24"/>
        </w:rPr>
        <w:t xml:space="preserve"> se </w:t>
      </w:r>
      <w:proofErr w:type="spellStart"/>
      <w:r w:rsidRPr="00C95952">
        <w:rPr>
          <w:rFonts w:ascii="Trebuchet MS" w:hAnsi="Trebuchet MS"/>
          <w:i/>
          <w:sz w:val="24"/>
          <w:szCs w:val="24"/>
        </w:rPr>
        <w:t>asigură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persoana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cauză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încetează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toate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activitățile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legătură</w:t>
      </w:r>
      <w:proofErr w:type="spellEnd"/>
      <w:r w:rsidRPr="00C95952">
        <w:rPr>
          <w:rFonts w:ascii="Trebuchet MS" w:hAnsi="Trebuchet MS"/>
          <w:i/>
          <w:sz w:val="24"/>
          <w:szCs w:val="24"/>
        </w:rPr>
        <w:t xml:space="preserve"> cu </w:t>
      </w:r>
      <w:proofErr w:type="spellStart"/>
      <w:r w:rsidRPr="00C95952">
        <w:rPr>
          <w:rFonts w:ascii="Trebuchet MS" w:hAnsi="Trebuchet MS"/>
          <w:i/>
          <w:sz w:val="24"/>
          <w:szCs w:val="24"/>
        </w:rPr>
        <w:t>respectiva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chestiune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Ordonatorul</w:t>
      </w:r>
      <w:proofErr w:type="spellEnd"/>
      <w:r w:rsidRPr="00C95952">
        <w:rPr>
          <w:rFonts w:ascii="Trebuchet MS" w:hAnsi="Trebuchet MS"/>
          <w:i/>
          <w:sz w:val="24"/>
          <w:szCs w:val="24"/>
        </w:rPr>
        <w:t xml:space="preserve"> de </w:t>
      </w:r>
      <w:proofErr w:type="spellStart"/>
      <w:r w:rsidRPr="00C95952">
        <w:rPr>
          <w:rFonts w:ascii="Trebuchet MS" w:hAnsi="Trebuchet MS"/>
          <w:i/>
          <w:sz w:val="24"/>
          <w:szCs w:val="24"/>
        </w:rPr>
        <w:t>credite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delegat</w:t>
      </w:r>
      <w:proofErr w:type="spellEnd"/>
      <w:r w:rsidRPr="00C95952">
        <w:rPr>
          <w:rFonts w:ascii="Trebuchet MS" w:hAnsi="Trebuchet MS"/>
          <w:i/>
          <w:sz w:val="24"/>
          <w:szCs w:val="24"/>
        </w:rPr>
        <w:t xml:space="preserve"> relevant </w:t>
      </w:r>
      <w:proofErr w:type="spellStart"/>
      <w:r w:rsidRPr="00C95952">
        <w:rPr>
          <w:rFonts w:ascii="Trebuchet MS" w:hAnsi="Trebuchet MS"/>
          <w:i/>
          <w:sz w:val="24"/>
          <w:szCs w:val="24"/>
        </w:rPr>
        <w:t>sau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autoritatea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națională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relevantă</w:t>
      </w:r>
      <w:proofErr w:type="spellEnd"/>
      <w:r w:rsidRPr="00C95952">
        <w:rPr>
          <w:rFonts w:ascii="Trebuchet MS" w:hAnsi="Trebuchet MS"/>
          <w:i/>
          <w:sz w:val="24"/>
          <w:szCs w:val="24"/>
        </w:rPr>
        <w:t xml:space="preserve"> se </w:t>
      </w:r>
      <w:proofErr w:type="spellStart"/>
      <w:r w:rsidRPr="00C95952">
        <w:rPr>
          <w:rFonts w:ascii="Trebuchet MS" w:hAnsi="Trebuchet MS"/>
          <w:i/>
          <w:sz w:val="24"/>
          <w:szCs w:val="24"/>
        </w:rPr>
        <w:t>asigură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orice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măsuri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ulterioare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adecvate</w:t>
      </w:r>
      <w:proofErr w:type="spellEnd"/>
      <w:r w:rsidRPr="00C95952">
        <w:rPr>
          <w:rFonts w:ascii="Trebuchet MS" w:hAnsi="Trebuchet MS"/>
          <w:i/>
          <w:sz w:val="24"/>
          <w:szCs w:val="24"/>
        </w:rPr>
        <w:t xml:space="preserve"> se </w:t>
      </w:r>
      <w:proofErr w:type="spellStart"/>
      <w:proofErr w:type="gramStart"/>
      <w:r w:rsidRPr="00C95952">
        <w:rPr>
          <w:rFonts w:ascii="Trebuchet MS" w:hAnsi="Trebuchet MS"/>
          <w:i/>
          <w:sz w:val="24"/>
          <w:szCs w:val="24"/>
        </w:rPr>
        <w:t>iau</w:t>
      </w:r>
      <w:proofErr w:type="spellEnd"/>
      <w:proofErr w:type="gram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conformitate</w:t>
      </w:r>
      <w:proofErr w:type="spellEnd"/>
      <w:r w:rsidRPr="00C95952">
        <w:rPr>
          <w:rFonts w:ascii="Trebuchet MS" w:hAnsi="Trebuchet MS"/>
          <w:i/>
          <w:sz w:val="24"/>
          <w:szCs w:val="24"/>
        </w:rPr>
        <w:t xml:space="preserve"> cu </w:t>
      </w:r>
      <w:proofErr w:type="spellStart"/>
      <w:r w:rsidRPr="00C95952">
        <w:rPr>
          <w:rFonts w:ascii="Trebuchet MS" w:hAnsi="Trebuchet MS"/>
          <w:i/>
          <w:sz w:val="24"/>
          <w:szCs w:val="24"/>
        </w:rPr>
        <w:t>legislația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aplicabilă</w:t>
      </w:r>
      <w:proofErr w:type="spellEnd"/>
      <w:r w:rsidRPr="00C95952">
        <w:rPr>
          <w:rFonts w:ascii="Trebuchet MS" w:hAnsi="Trebuchet MS"/>
          <w:i/>
          <w:sz w:val="24"/>
          <w:szCs w:val="24"/>
        </w:rPr>
        <w:t>.</w:t>
      </w:r>
    </w:p>
    <w:p w:rsidR="00C95952" w:rsidRPr="00C95952" w:rsidRDefault="00C95952" w:rsidP="00DE7A24">
      <w:pPr>
        <w:spacing w:line="240" w:lineRule="auto"/>
        <w:ind w:firstLine="720"/>
        <w:jc w:val="both"/>
        <w:rPr>
          <w:rFonts w:ascii="Trebuchet MS" w:hAnsi="Trebuchet MS"/>
          <w:i/>
          <w:sz w:val="24"/>
          <w:szCs w:val="24"/>
        </w:rPr>
      </w:pPr>
      <w:r w:rsidRPr="00C95952">
        <w:rPr>
          <w:rFonts w:ascii="Trebuchet MS" w:hAnsi="Trebuchet MS"/>
          <w:i/>
          <w:sz w:val="24"/>
          <w:szCs w:val="24"/>
        </w:rPr>
        <w:t>(3)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sensul</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alineatului</w:t>
      </w:r>
      <w:proofErr w:type="spellEnd"/>
      <w:r w:rsidRPr="00C95952">
        <w:rPr>
          <w:rFonts w:ascii="Trebuchet MS" w:hAnsi="Trebuchet MS"/>
          <w:i/>
          <w:sz w:val="24"/>
          <w:szCs w:val="24"/>
        </w:rPr>
        <w:t xml:space="preserve"> (1), un conflict de </w:t>
      </w:r>
      <w:proofErr w:type="spellStart"/>
      <w:r w:rsidRPr="00C95952">
        <w:rPr>
          <w:rFonts w:ascii="Trebuchet MS" w:hAnsi="Trebuchet MS"/>
          <w:i/>
          <w:sz w:val="24"/>
          <w:szCs w:val="24"/>
        </w:rPr>
        <w:t>interese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există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cazul</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în</w:t>
      </w:r>
      <w:proofErr w:type="spellEnd"/>
      <w:r w:rsidRPr="00C95952">
        <w:rPr>
          <w:rFonts w:ascii="Trebuchet MS" w:hAnsi="Trebuchet MS"/>
          <w:i/>
          <w:sz w:val="24"/>
          <w:szCs w:val="24"/>
        </w:rPr>
        <w:t xml:space="preserve"> care </w:t>
      </w:r>
      <w:proofErr w:type="spellStart"/>
      <w:r w:rsidRPr="00C95952">
        <w:rPr>
          <w:rFonts w:ascii="Trebuchet MS" w:hAnsi="Trebuchet MS"/>
          <w:i/>
          <w:sz w:val="24"/>
          <w:szCs w:val="24"/>
        </w:rPr>
        <w:t>exercitarea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imparțială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și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obiectivă</w:t>
      </w:r>
      <w:proofErr w:type="spellEnd"/>
      <w:r w:rsidRPr="00C95952">
        <w:rPr>
          <w:rFonts w:ascii="Trebuchet MS" w:hAnsi="Trebuchet MS"/>
          <w:i/>
          <w:sz w:val="24"/>
          <w:szCs w:val="24"/>
        </w:rPr>
        <w:t xml:space="preserve"> a </w:t>
      </w:r>
      <w:proofErr w:type="spellStart"/>
      <w:r w:rsidRPr="00C95952">
        <w:rPr>
          <w:rFonts w:ascii="Trebuchet MS" w:hAnsi="Trebuchet MS"/>
          <w:i/>
          <w:sz w:val="24"/>
          <w:szCs w:val="24"/>
        </w:rPr>
        <w:t>funcțiilor</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unui</w:t>
      </w:r>
      <w:proofErr w:type="spellEnd"/>
      <w:r w:rsidRPr="00C95952">
        <w:rPr>
          <w:rFonts w:ascii="Trebuchet MS" w:hAnsi="Trebuchet MS"/>
          <w:i/>
          <w:sz w:val="24"/>
          <w:szCs w:val="24"/>
        </w:rPr>
        <w:t xml:space="preserve"> actor </w:t>
      </w:r>
      <w:proofErr w:type="spellStart"/>
      <w:r w:rsidRPr="00C95952">
        <w:rPr>
          <w:rFonts w:ascii="Trebuchet MS" w:hAnsi="Trebuchet MS"/>
          <w:i/>
          <w:sz w:val="24"/>
          <w:szCs w:val="24"/>
        </w:rPr>
        <w:t>financiar</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sau</w:t>
      </w:r>
      <w:proofErr w:type="spellEnd"/>
      <w:r w:rsidRPr="00C95952">
        <w:rPr>
          <w:rFonts w:ascii="Trebuchet MS" w:hAnsi="Trebuchet MS"/>
          <w:i/>
          <w:sz w:val="24"/>
          <w:szCs w:val="24"/>
        </w:rPr>
        <w:t xml:space="preserve"> ale </w:t>
      </w:r>
      <w:proofErr w:type="spellStart"/>
      <w:r w:rsidRPr="00C95952">
        <w:rPr>
          <w:rFonts w:ascii="Trebuchet MS" w:hAnsi="Trebuchet MS"/>
          <w:i/>
          <w:sz w:val="24"/>
          <w:szCs w:val="24"/>
        </w:rPr>
        <w:t>unei</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alte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persoane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menționate</w:t>
      </w:r>
      <w:proofErr w:type="spellEnd"/>
      <w:r w:rsidRPr="00C95952">
        <w:rPr>
          <w:rFonts w:ascii="Trebuchet MS" w:hAnsi="Trebuchet MS"/>
          <w:i/>
          <w:sz w:val="24"/>
          <w:szCs w:val="24"/>
        </w:rPr>
        <w:t xml:space="preserve"> la </w:t>
      </w:r>
      <w:proofErr w:type="spellStart"/>
      <w:r w:rsidRPr="00C95952">
        <w:rPr>
          <w:rFonts w:ascii="Trebuchet MS" w:hAnsi="Trebuchet MS"/>
          <w:i/>
          <w:sz w:val="24"/>
          <w:szCs w:val="24"/>
        </w:rPr>
        <w:t>alineatul</w:t>
      </w:r>
      <w:proofErr w:type="spellEnd"/>
      <w:r w:rsidRPr="00C95952">
        <w:rPr>
          <w:rFonts w:ascii="Trebuchet MS" w:hAnsi="Trebuchet MS"/>
          <w:i/>
          <w:sz w:val="24"/>
          <w:szCs w:val="24"/>
        </w:rPr>
        <w:t xml:space="preserve"> (1), </w:t>
      </w:r>
      <w:proofErr w:type="spellStart"/>
      <w:r w:rsidRPr="00C95952">
        <w:rPr>
          <w:rFonts w:ascii="Trebuchet MS" w:hAnsi="Trebuchet MS"/>
          <w:i/>
          <w:sz w:val="24"/>
          <w:szCs w:val="24"/>
        </w:rPr>
        <w:t>este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compromisă</w:t>
      </w:r>
      <w:proofErr w:type="spellEnd"/>
      <w:r w:rsidRPr="00C95952">
        <w:rPr>
          <w:rFonts w:ascii="Trebuchet MS" w:hAnsi="Trebuchet MS"/>
          <w:i/>
          <w:sz w:val="24"/>
          <w:szCs w:val="24"/>
        </w:rPr>
        <w:t xml:space="preserve"> din motive care </w:t>
      </w:r>
      <w:proofErr w:type="spellStart"/>
      <w:r w:rsidRPr="00C95952">
        <w:rPr>
          <w:rFonts w:ascii="Trebuchet MS" w:hAnsi="Trebuchet MS"/>
          <w:i/>
          <w:sz w:val="24"/>
          <w:szCs w:val="24"/>
        </w:rPr>
        <w:t>implică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familia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viața</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afectivă</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afinitățile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politice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sau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naționale</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interesul</w:t>
      </w:r>
      <w:proofErr w:type="spellEnd"/>
      <w:r w:rsidRPr="00C95952">
        <w:rPr>
          <w:rFonts w:ascii="Trebuchet MS" w:hAnsi="Trebuchet MS"/>
          <w:i/>
          <w:sz w:val="24"/>
          <w:szCs w:val="24"/>
        </w:rPr>
        <w:t xml:space="preserve"> economic </w:t>
      </w:r>
      <w:proofErr w:type="spellStart"/>
      <w:r w:rsidRPr="00C95952">
        <w:rPr>
          <w:rFonts w:ascii="Trebuchet MS" w:hAnsi="Trebuchet MS"/>
          <w:i/>
          <w:sz w:val="24"/>
          <w:szCs w:val="24"/>
        </w:rPr>
        <w:t>sau</w:t>
      </w:r>
      <w:proofErr w:type="spellEnd"/>
      <w:r w:rsidRPr="00C95952">
        <w:rPr>
          <w:rFonts w:ascii="Trebuchet MS" w:hAnsi="Trebuchet MS"/>
          <w:i/>
          <w:sz w:val="24"/>
          <w:szCs w:val="24"/>
        </w:rPr>
        <w:t xml:space="preserve"> </w:t>
      </w:r>
      <w:proofErr w:type="spellStart"/>
      <w:r w:rsidRPr="00C95952">
        <w:rPr>
          <w:rFonts w:ascii="Trebuchet MS" w:hAnsi="Trebuchet MS"/>
          <w:i/>
          <w:sz w:val="24"/>
          <w:szCs w:val="24"/>
        </w:rPr>
        <w:t>orice</w:t>
      </w:r>
      <w:proofErr w:type="spellEnd"/>
      <w:r w:rsidRPr="00C95952">
        <w:rPr>
          <w:rFonts w:ascii="Trebuchet MS" w:hAnsi="Trebuchet MS"/>
          <w:i/>
          <w:sz w:val="24"/>
          <w:szCs w:val="24"/>
        </w:rPr>
        <w:t xml:space="preserve"> alt </w:t>
      </w:r>
      <w:proofErr w:type="spellStart"/>
      <w:r w:rsidRPr="00C95952">
        <w:rPr>
          <w:rFonts w:ascii="Trebuchet MS" w:hAnsi="Trebuchet MS"/>
          <w:i/>
          <w:sz w:val="24"/>
          <w:szCs w:val="24"/>
        </w:rPr>
        <w:t>interes</w:t>
      </w:r>
      <w:proofErr w:type="spellEnd"/>
      <w:r w:rsidRPr="00C95952">
        <w:rPr>
          <w:rFonts w:ascii="Trebuchet MS" w:hAnsi="Trebuchet MS"/>
          <w:i/>
          <w:sz w:val="24"/>
          <w:szCs w:val="24"/>
        </w:rPr>
        <w:t xml:space="preserve"> personal direct </w:t>
      </w:r>
      <w:proofErr w:type="spellStart"/>
      <w:r w:rsidRPr="00C95952">
        <w:rPr>
          <w:rFonts w:ascii="Trebuchet MS" w:hAnsi="Trebuchet MS"/>
          <w:i/>
          <w:sz w:val="24"/>
          <w:szCs w:val="24"/>
        </w:rPr>
        <w:t>sau</w:t>
      </w:r>
      <w:proofErr w:type="spellEnd"/>
      <w:r w:rsidRPr="00C95952">
        <w:rPr>
          <w:rFonts w:ascii="Trebuchet MS" w:hAnsi="Trebuchet MS"/>
          <w:i/>
          <w:sz w:val="24"/>
          <w:szCs w:val="24"/>
        </w:rPr>
        <w:t xml:space="preserve"> indirect</w:t>
      </w:r>
      <w:r w:rsidRPr="00C95952">
        <w:rPr>
          <w:rFonts w:ascii="Trebuchet MS" w:eastAsia="Calibri" w:hAnsi="Trebuchet MS"/>
          <w:i/>
          <w:sz w:val="24"/>
          <w:szCs w:val="24"/>
          <w:lang w:val="ro-RO" w:eastAsia="ro-RO"/>
        </w:rPr>
        <w:t>”</w:t>
      </w:r>
      <w:r w:rsidRPr="00C95952">
        <w:rPr>
          <w:rFonts w:ascii="Trebuchet MS" w:hAnsi="Trebuchet MS"/>
          <w:i/>
          <w:sz w:val="24"/>
          <w:szCs w:val="24"/>
        </w:rPr>
        <w:t>.</w:t>
      </w:r>
    </w:p>
    <w:p w:rsidR="00C95952" w:rsidRPr="00C95952" w:rsidRDefault="00C95952" w:rsidP="00C95952">
      <w:pPr>
        <w:spacing w:after="0" w:line="240" w:lineRule="auto"/>
        <w:jc w:val="both"/>
        <w:rPr>
          <w:rFonts w:ascii="Trebuchet MS" w:eastAsia="Calibri" w:hAnsi="Trebuchet MS"/>
          <w:sz w:val="24"/>
          <w:szCs w:val="24"/>
          <w:lang w:val="ro-RO" w:eastAsia="ro-RO"/>
        </w:rPr>
      </w:pP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sz w:val="24"/>
          <w:szCs w:val="24"/>
          <w:lang w:val="ro-RO" w:eastAsia="ro-RO"/>
        </w:rPr>
        <w:t xml:space="preserve">- </w:t>
      </w:r>
      <w:r w:rsidRPr="00C95952">
        <w:rPr>
          <w:rFonts w:ascii="Trebuchet MS" w:eastAsia="Calibri" w:hAnsi="Trebuchet MS"/>
          <w:b/>
          <w:sz w:val="24"/>
          <w:szCs w:val="24"/>
          <w:lang w:val="ro-RO" w:eastAsia="ro-RO"/>
        </w:rPr>
        <w:t>lista cu persoanele ce dețin funcții de decizie</w:t>
      </w:r>
      <w:r w:rsidRPr="00C95952">
        <w:rPr>
          <w:rFonts w:ascii="Trebuchet MS" w:eastAsia="Calibri" w:hAnsi="Trebuchet MS"/>
          <w:sz w:val="24"/>
          <w:szCs w:val="24"/>
          <w:lang w:val="ro-RO" w:eastAsia="ro-RO"/>
        </w:rPr>
        <w:t xml:space="preserve">, potrivit art. 3 lit. </w:t>
      </w:r>
      <w:proofErr w:type="spellStart"/>
      <w:r w:rsidRPr="00C95952">
        <w:rPr>
          <w:rFonts w:ascii="Trebuchet MS" w:eastAsia="Calibri" w:hAnsi="Trebuchet MS"/>
          <w:sz w:val="24"/>
          <w:szCs w:val="24"/>
          <w:lang w:val="ro-RO" w:eastAsia="ro-RO"/>
        </w:rPr>
        <w:t>ll</w:t>
      </w:r>
      <w:proofErr w:type="spellEnd"/>
      <w:r w:rsidRPr="00C95952">
        <w:rPr>
          <w:rFonts w:ascii="Trebuchet MS" w:eastAsia="Calibri" w:hAnsi="Trebuchet MS"/>
          <w:sz w:val="24"/>
          <w:szCs w:val="24"/>
          <w:lang w:val="ro-RO" w:eastAsia="ro-RO"/>
        </w:rPr>
        <w:t>) din Legea nr. 98/2016, în cadrul autorității contractante ȘCOALA NAȚIONALĂ DE GREFIERI:</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p>
    <w:tbl>
      <w:tblPr>
        <w:tblStyle w:val="TableGrid"/>
        <w:tblW w:w="9355" w:type="dxa"/>
        <w:tblLook w:val="04A0" w:firstRow="1" w:lastRow="0" w:firstColumn="1" w:lastColumn="0" w:noHBand="0" w:noVBand="1"/>
      </w:tblPr>
      <w:tblGrid>
        <w:gridCol w:w="625"/>
        <w:gridCol w:w="4917"/>
        <w:gridCol w:w="3813"/>
      </w:tblGrid>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Nr.</w:t>
            </w:r>
          </w:p>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crt.</w:t>
            </w:r>
          </w:p>
        </w:tc>
        <w:tc>
          <w:tcPr>
            <w:tcW w:w="4953" w:type="dxa"/>
          </w:tcPr>
          <w:p w:rsidR="00CA5D57" w:rsidRPr="00C95952" w:rsidRDefault="00CA5D57" w:rsidP="00C95952">
            <w:pPr>
              <w:spacing w:after="0" w:line="240" w:lineRule="auto"/>
              <w:jc w:val="center"/>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Nume și prenume</w:t>
            </w:r>
          </w:p>
        </w:tc>
        <w:tc>
          <w:tcPr>
            <w:tcW w:w="3833" w:type="dxa"/>
          </w:tcPr>
          <w:p w:rsidR="00CA5D57" w:rsidRPr="00C95952" w:rsidRDefault="00CA5D57" w:rsidP="00C95952">
            <w:pPr>
              <w:spacing w:after="0" w:line="240" w:lineRule="auto"/>
              <w:jc w:val="center"/>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Funcția deținută în cadrul</w:t>
            </w:r>
          </w:p>
          <w:p w:rsidR="00CA5D57" w:rsidRPr="00C95952" w:rsidRDefault="00CA5D57" w:rsidP="00C95952">
            <w:pPr>
              <w:spacing w:after="0" w:line="240" w:lineRule="auto"/>
              <w:jc w:val="center"/>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ȘCOLII NAȚIONALE DE GREFIERI</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ANDREI - DORIN BĂNCILĂ</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Director</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2.</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VICTOR VĂDUVA</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Director adjunct Departamentul de formare profesională continuă (manager proiect)</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3.</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BRÂNDUȘA –DENIS CHIUJDEA</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Director adjunct Departamentul de formare profesională inițială</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4.</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CRISTINA IZABELA TRUȘCĂ</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(asistent manager)</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5.</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STANA CAPĂTĂ</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Director DEFA</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6.</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ELENA GAVRILOAE</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Consilier (responsabil achiziții)</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7.</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DANIELA TRUȚĂ</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Expert (responsabil financiar)</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8.</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ALIN-GEORGIAN BORDEA</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instruire propriu (responsabil </w:t>
            </w:r>
            <w:r w:rsidR="008E10BC" w:rsidRPr="00C95952">
              <w:rPr>
                <w:rFonts w:ascii="Trebuchet MS" w:eastAsia="Calibri" w:hAnsi="Trebuchet MS" w:cs="Times New Roman"/>
                <w:sz w:val="24"/>
                <w:szCs w:val="24"/>
                <w:lang w:eastAsia="ro-RO"/>
              </w:rPr>
              <w:t>implementare 5</w:t>
            </w:r>
            <w:r w:rsidRPr="00C95952">
              <w:rPr>
                <w:rFonts w:ascii="Trebuchet MS" w:eastAsia="Calibri" w:hAnsi="Trebuchet MS" w:cs="Times New Roman"/>
                <w:sz w:val="24"/>
                <w:szCs w:val="24"/>
                <w:lang w:eastAsia="ro-RO"/>
              </w:rPr>
              <w:t>)</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lastRenderedPageBreak/>
              <w:t>9.</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ANDREEA-RALUCA BRATU</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(responsabil implementare 1)</w:t>
            </w:r>
          </w:p>
        </w:tc>
      </w:tr>
      <w:tr w:rsidR="00CA5D57" w:rsidRPr="00C95952" w:rsidTr="009F274D">
        <w:tc>
          <w:tcPr>
            <w:tcW w:w="569" w:type="dxa"/>
          </w:tcPr>
          <w:p w:rsidR="00CA5D57" w:rsidRPr="00C95952" w:rsidRDefault="00F35F9E"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10</w:t>
            </w:r>
            <w:r w:rsidR="00CA5D57" w:rsidRPr="00C95952">
              <w:rPr>
                <w:rFonts w:ascii="Trebuchet MS" w:eastAsia="Calibri" w:hAnsi="Trebuchet MS" w:cs="Times New Roman"/>
                <w:b/>
                <w:sz w:val="24"/>
                <w:szCs w:val="24"/>
                <w:lang w:eastAsia="ro-RO"/>
              </w:rPr>
              <w:t>.</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OANA DANIELA POGORAN</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(responsabil implementare 3)</w:t>
            </w:r>
          </w:p>
        </w:tc>
      </w:tr>
      <w:tr w:rsidR="00F35F9E" w:rsidRPr="00C95952" w:rsidTr="009F274D">
        <w:tc>
          <w:tcPr>
            <w:tcW w:w="569" w:type="dxa"/>
          </w:tcPr>
          <w:p w:rsidR="00F35F9E" w:rsidRPr="00C95952" w:rsidRDefault="00F35F9E"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11.</w:t>
            </w:r>
          </w:p>
        </w:tc>
        <w:tc>
          <w:tcPr>
            <w:tcW w:w="4953" w:type="dxa"/>
          </w:tcPr>
          <w:p w:rsidR="00F35F9E" w:rsidRPr="00C95952" w:rsidRDefault="00F35F9E"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GHEORGHE IFRIM</w:t>
            </w:r>
          </w:p>
        </w:tc>
        <w:tc>
          <w:tcPr>
            <w:tcW w:w="3833" w:type="dxa"/>
          </w:tcPr>
          <w:p w:rsidR="00F35F9E" w:rsidRPr="00C95952" w:rsidRDefault="00F35F9E"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(responsabil implementare 6)</w:t>
            </w:r>
          </w:p>
        </w:tc>
      </w:tr>
      <w:tr w:rsidR="00F35F9E" w:rsidRPr="00C95952" w:rsidTr="009F274D">
        <w:tc>
          <w:tcPr>
            <w:tcW w:w="569" w:type="dxa"/>
          </w:tcPr>
          <w:p w:rsidR="00F35F9E" w:rsidRPr="00C95952" w:rsidRDefault="00F35F9E"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12.</w:t>
            </w:r>
          </w:p>
        </w:tc>
        <w:tc>
          <w:tcPr>
            <w:tcW w:w="4953" w:type="dxa"/>
          </w:tcPr>
          <w:p w:rsidR="00F35F9E" w:rsidRPr="00C95952" w:rsidRDefault="00F35F9E"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BOGDAN-MARIUS NĂVÎRCĂ</w:t>
            </w:r>
          </w:p>
        </w:tc>
        <w:tc>
          <w:tcPr>
            <w:tcW w:w="3833" w:type="dxa"/>
          </w:tcPr>
          <w:p w:rsidR="00F35F9E" w:rsidRPr="00C95952" w:rsidRDefault="00F35F9E"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(responsabil implementare 8)</w:t>
            </w:r>
          </w:p>
        </w:tc>
      </w:tr>
      <w:tr w:rsidR="00F35F9E" w:rsidRPr="00C95952" w:rsidTr="009F274D">
        <w:tc>
          <w:tcPr>
            <w:tcW w:w="569" w:type="dxa"/>
          </w:tcPr>
          <w:p w:rsidR="00F35F9E" w:rsidRPr="00C95952" w:rsidRDefault="00F35F9E"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13.</w:t>
            </w:r>
          </w:p>
        </w:tc>
        <w:tc>
          <w:tcPr>
            <w:tcW w:w="4953" w:type="dxa"/>
          </w:tcPr>
          <w:p w:rsidR="00F35F9E" w:rsidRPr="00C95952" w:rsidRDefault="00F35F9E"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GEANINA ARHIRE</w:t>
            </w:r>
          </w:p>
        </w:tc>
        <w:tc>
          <w:tcPr>
            <w:tcW w:w="3833" w:type="dxa"/>
          </w:tcPr>
          <w:p w:rsidR="00F35F9E" w:rsidRPr="00C95952" w:rsidRDefault="00F35F9E"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(responsabil implementare 9)</w:t>
            </w:r>
          </w:p>
        </w:tc>
      </w:tr>
      <w:tr w:rsidR="00F35F9E" w:rsidRPr="00C95952" w:rsidTr="009F274D">
        <w:tc>
          <w:tcPr>
            <w:tcW w:w="569" w:type="dxa"/>
          </w:tcPr>
          <w:p w:rsidR="00F35F9E" w:rsidRPr="00C95952" w:rsidRDefault="00F35F9E"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14.</w:t>
            </w:r>
          </w:p>
        </w:tc>
        <w:tc>
          <w:tcPr>
            <w:tcW w:w="4953" w:type="dxa"/>
          </w:tcPr>
          <w:p w:rsidR="00F35F9E" w:rsidRPr="00C95952" w:rsidRDefault="00F35F9E"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LOREDANA ELENA HOLMANU</w:t>
            </w:r>
          </w:p>
        </w:tc>
        <w:tc>
          <w:tcPr>
            <w:tcW w:w="3833" w:type="dxa"/>
          </w:tcPr>
          <w:p w:rsidR="00F35F9E" w:rsidRPr="00C95952" w:rsidRDefault="00F35F9E"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(responsabil implementare 7)</w:t>
            </w:r>
          </w:p>
        </w:tc>
      </w:tr>
      <w:tr w:rsidR="0085766C" w:rsidRPr="00C95952" w:rsidTr="009F274D">
        <w:tc>
          <w:tcPr>
            <w:tcW w:w="569" w:type="dxa"/>
          </w:tcPr>
          <w:p w:rsidR="0085766C" w:rsidRPr="00C95952" w:rsidRDefault="0085766C"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15.</w:t>
            </w:r>
          </w:p>
        </w:tc>
        <w:tc>
          <w:tcPr>
            <w:tcW w:w="4953" w:type="dxa"/>
          </w:tcPr>
          <w:p w:rsidR="0085766C" w:rsidRPr="00C95952" w:rsidRDefault="0085766C"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IULIANA SPIRIDON</w:t>
            </w:r>
          </w:p>
        </w:tc>
        <w:tc>
          <w:tcPr>
            <w:tcW w:w="3833" w:type="dxa"/>
          </w:tcPr>
          <w:p w:rsidR="0085766C" w:rsidRPr="00C95952" w:rsidRDefault="0085766C"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Consilier (responsabil monitorizare)</w:t>
            </w:r>
          </w:p>
        </w:tc>
      </w:tr>
      <w:tr w:rsidR="0085766C" w:rsidRPr="00C95952" w:rsidTr="009F274D">
        <w:tc>
          <w:tcPr>
            <w:tcW w:w="569" w:type="dxa"/>
          </w:tcPr>
          <w:p w:rsidR="0085766C" w:rsidRPr="00C95952" w:rsidRDefault="0085766C"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16.</w:t>
            </w:r>
          </w:p>
        </w:tc>
        <w:tc>
          <w:tcPr>
            <w:tcW w:w="4953" w:type="dxa"/>
          </w:tcPr>
          <w:p w:rsidR="0085766C" w:rsidRPr="00C95952" w:rsidRDefault="0085766C" w:rsidP="00C95952">
            <w:pPr>
              <w:spacing w:after="0" w:line="240" w:lineRule="auto"/>
              <w:jc w:val="both"/>
              <w:rPr>
                <w:rFonts w:ascii="Trebuchet MS" w:eastAsia="Calibri" w:hAnsi="Trebuchet MS"/>
                <w:sz w:val="24"/>
                <w:szCs w:val="24"/>
                <w:lang w:eastAsia="ro-RO"/>
              </w:rPr>
            </w:pPr>
            <w:r w:rsidRPr="00C95952">
              <w:rPr>
                <w:rFonts w:ascii="Trebuchet MS" w:eastAsia="Calibri" w:hAnsi="Trebuchet MS"/>
                <w:sz w:val="24"/>
                <w:szCs w:val="24"/>
                <w:lang w:eastAsia="ro-RO"/>
              </w:rPr>
              <w:t>CRISTINA ADRIANA DINICĂ</w:t>
            </w:r>
          </w:p>
        </w:tc>
        <w:tc>
          <w:tcPr>
            <w:tcW w:w="3833" w:type="dxa"/>
          </w:tcPr>
          <w:p w:rsidR="0085766C" w:rsidRPr="00C95952" w:rsidRDefault="0085766C" w:rsidP="00C95952">
            <w:pPr>
              <w:spacing w:after="0" w:line="240" w:lineRule="auto"/>
              <w:rPr>
                <w:rFonts w:ascii="Trebuchet MS" w:eastAsia="Calibri" w:hAnsi="Trebuchet MS"/>
                <w:sz w:val="24"/>
                <w:szCs w:val="24"/>
                <w:lang w:eastAsia="ro-RO"/>
              </w:rPr>
            </w:pPr>
            <w:r w:rsidRPr="00C95952">
              <w:rPr>
                <w:rFonts w:ascii="Trebuchet MS" w:eastAsia="Calibri" w:hAnsi="Trebuchet MS"/>
                <w:sz w:val="24"/>
                <w:szCs w:val="24"/>
                <w:lang w:eastAsia="ro-RO"/>
              </w:rPr>
              <w:t>Consilier juridic</w:t>
            </w:r>
          </w:p>
        </w:tc>
      </w:tr>
      <w:tr w:rsidR="0085766C" w:rsidRPr="00C95952" w:rsidTr="009F274D">
        <w:tc>
          <w:tcPr>
            <w:tcW w:w="569" w:type="dxa"/>
          </w:tcPr>
          <w:p w:rsidR="0085766C" w:rsidRPr="00C95952" w:rsidRDefault="0085766C" w:rsidP="00C95952">
            <w:pPr>
              <w:spacing w:after="0" w:line="240" w:lineRule="auto"/>
              <w:jc w:val="both"/>
              <w:rPr>
                <w:rFonts w:ascii="Trebuchet MS" w:eastAsia="Calibri" w:hAnsi="Trebuchet MS"/>
                <w:b/>
                <w:sz w:val="24"/>
                <w:szCs w:val="24"/>
                <w:lang w:eastAsia="ro-RO"/>
              </w:rPr>
            </w:pPr>
            <w:r w:rsidRPr="00C95952">
              <w:rPr>
                <w:rFonts w:ascii="Trebuchet MS" w:eastAsia="Calibri" w:hAnsi="Trebuchet MS"/>
                <w:b/>
                <w:sz w:val="24"/>
                <w:szCs w:val="24"/>
                <w:lang w:eastAsia="ro-RO"/>
              </w:rPr>
              <w:t>17.</w:t>
            </w:r>
          </w:p>
        </w:tc>
        <w:tc>
          <w:tcPr>
            <w:tcW w:w="4953" w:type="dxa"/>
          </w:tcPr>
          <w:p w:rsidR="0085766C" w:rsidRPr="00C95952" w:rsidRDefault="0085766C"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MIHAELA CRISTINA PĂUNESCU</w:t>
            </w:r>
          </w:p>
        </w:tc>
        <w:tc>
          <w:tcPr>
            <w:tcW w:w="3833" w:type="dxa"/>
          </w:tcPr>
          <w:p w:rsidR="0085766C" w:rsidRPr="00C95952" w:rsidRDefault="0085766C"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Expert IT</w:t>
            </w:r>
          </w:p>
        </w:tc>
      </w:tr>
    </w:tbl>
    <w:p w:rsidR="00CA5D57" w:rsidRPr="00C95952" w:rsidRDefault="00CA5D57" w:rsidP="00C95952">
      <w:pPr>
        <w:spacing w:after="0" w:line="240" w:lineRule="auto"/>
        <w:rPr>
          <w:rFonts w:ascii="Trebuchet MS" w:hAnsi="Trebuchet MS"/>
          <w:sz w:val="24"/>
          <w:szCs w:val="24"/>
          <w:lang w:val="ro-RO" w:eastAsia="ro-RO"/>
        </w:rPr>
      </w:pPr>
    </w:p>
    <w:p w:rsidR="00CA5D57" w:rsidRPr="00C95952" w:rsidRDefault="00CA5D57" w:rsidP="00C95952">
      <w:pPr>
        <w:spacing w:after="0" w:line="240" w:lineRule="auto"/>
        <w:ind w:right="20" w:firstLine="708"/>
        <w:jc w:val="both"/>
        <w:rPr>
          <w:rFonts w:ascii="Trebuchet MS" w:eastAsia="Verdana" w:hAnsi="Trebuchet MS"/>
          <w:b/>
          <w:sz w:val="24"/>
          <w:szCs w:val="24"/>
          <w:lang w:val="ro-RO" w:eastAsia="ro-RO"/>
        </w:rPr>
      </w:pPr>
      <w:r w:rsidRPr="00C95952">
        <w:rPr>
          <w:rFonts w:ascii="Trebuchet MS" w:eastAsia="Verdana" w:hAnsi="Trebuchet MS"/>
          <w:b/>
          <w:sz w:val="24"/>
          <w:szCs w:val="24"/>
          <w:lang w:val="ro-RO" w:eastAsia="ro-RO"/>
        </w:rPr>
        <w:t>Declar prin prezenta că nu cunosc să existe un conflict de interese cu privire la autoritatea contractantă ȘCOALA NAȚIONALĂ DE GREFIERI. Mă angajez ca, dacă voi constata sau va deveni evident în cursul derulării procedurii de achiziție publică sau pe parcursul executării contractului că există sau că a apărut un astfel de conflict de interese, să îl declar în scris, imediat, autorității contractante ȘCOALA NAȚIONALĂ DE GREFIERI și, în cazul în care se constată existența unui astfel de conflict de interese, să nu mai iau parte la procedură.</w:t>
      </w:r>
    </w:p>
    <w:p w:rsidR="00CA5D57" w:rsidRPr="00C95952" w:rsidRDefault="00CA5D57" w:rsidP="00C95952">
      <w:pPr>
        <w:tabs>
          <w:tab w:val="left" w:pos="4620"/>
        </w:tabs>
        <w:spacing w:after="0" w:line="240" w:lineRule="auto"/>
        <w:rPr>
          <w:rFonts w:ascii="Trebuchet MS" w:eastAsia="Verdana" w:hAnsi="Trebuchet MS"/>
          <w:sz w:val="24"/>
          <w:szCs w:val="24"/>
          <w:lang w:val="ro-RO" w:eastAsia="ro-RO"/>
        </w:rPr>
      </w:pPr>
      <w:r w:rsidRPr="00C95952">
        <w:rPr>
          <w:rFonts w:ascii="Trebuchet MS" w:eastAsia="Verdana" w:hAnsi="Trebuchet MS"/>
          <w:sz w:val="24"/>
          <w:szCs w:val="24"/>
          <w:lang w:val="ro-RO" w:eastAsia="ro-RO"/>
        </w:rPr>
        <w:t>Semnat (data și locul):......................    ..................................</w:t>
      </w:r>
    </w:p>
    <w:p w:rsidR="00CA5D57" w:rsidRPr="00C95952" w:rsidRDefault="00CA5D57" w:rsidP="00C95952">
      <w:pPr>
        <w:tabs>
          <w:tab w:val="left" w:pos="1260"/>
        </w:tabs>
        <w:spacing w:after="0" w:line="240" w:lineRule="auto"/>
        <w:rPr>
          <w:rFonts w:ascii="Trebuchet MS" w:eastAsia="Verdana" w:hAnsi="Trebuchet MS"/>
          <w:sz w:val="24"/>
          <w:szCs w:val="24"/>
          <w:lang w:val="ro-RO" w:eastAsia="ro-RO"/>
        </w:rPr>
      </w:pPr>
      <w:r w:rsidRPr="00C95952">
        <w:rPr>
          <w:rFonts w:ascii="Trebuchet MS" w:eastAsia="Verdana" w:hAnsi="Trebuchet MS"/>
          <w:sz w:val="24"/>
          <w:szCs w:val="24"/>
          <w:lang w:val="ro-RO" w:eastAsia="ro-RO"/>
        </w:rPr>
        <w:t>Nume:..................................................................................</w:t>
      </w:r>
    </w:p>
    <w:p w:rsidR="00AD0EB0" w:rsidRPr="00C95952" w:rsidRDefault="00CA5D57" w:rsidP="00C95952">
      <w:pPr>
        <w:spacing w:after="0" w:line="240" w:lineRule="auto"/>
        <w:rPr>
          <w:rFonts w:ascii="Trebuchet MS" w:eastAsia="Calibri" w:hAnsi="Trebuchet MS"/>
          <w:sz w:val="24"/>
          <w:szCs w:val="24"/>
          <w:lang w:val="ro-RO" w:eastAsia="ro-RO"/>
        </w:rPr>
      </w:pPr>
      <w:r w:rsidRPr="00C95952">
        <w:rPr>
          <w:rFonts w:ascii="Trebuchet MS" w:eastAsia="Verdana" w:hAnsi="Trebuchet MS"/>
          <w:sz w:val="24"/>
          <w:szCs w:val="24"/>
          <w:lang w:val="ro-RO" w:eastAsia="ro-RO"/>
        </w:rPr>
        <w:t>Funcția:................................................................................</w:t>
      </w:r>
    </w:p>
    <w:sectPr w:rsidR="00AD0EB0" w:rsidRPr="00C95952" w:rsidSect="00D95C6D">
      <w:headerReference w:type="default" r:id="rId8"/>
      <w:footerReference w:type="default" r:id="rId9"/>
      <w:pgSz w:w="11906" w:h="16838" w:code="9"/>
      <w:pgMar w:top="1418" w:right="1134" w:bottom="1134" w:left="1134"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DB" w:rsidRDefault="005E24DB" w:rsidP="00247E64">
      <w:pPr>
        <w:spacing w:after="0" w:line="240" w:lineRule="auto"/>
      </w:pPr>
      <w:r>
        <w:separator/>
      </w:r>
    </w:p>
  </w:endnote>
  <w:endnote w:type="continuationSeparator" w:id="0">
    <w:p w:rsidR="005E24DB" w:rsidRDefault="005E24DB"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MS P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hAnsi="Trebuchet MS"/>
        <w:i/>
        <w:color w:val="001489"/>
        <w:sz w:val="18"/>
        <w:szCs w:val="18"/>
        <w:lang w:val="ro-RO"/>
      </w:rPr>
    </w:pPr>
    <w:r>
      <w:rPr>
        <w:rFonts w:ascii="Trebuchet MS" w:hAnsi="Trebuchet MS"/>
        <w:i/>
        <w:noProof/>
        <w:color w:val="001489"/>
        <w:sz w:val="18"/>
        <w:szCs w:val="18"/>
      </w:rPr>
      <w:drawing>
        <wp:inline distT="0" distB="0" distL="0" distR="0" wp14:anchorId="79B42EFB" wp14:editId="107B3D83">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Footer"/>
      <w:jc w:val="center"/>
    </w:pPr>
    <w:r>
      <w:rPr>
        <w:rFonts w:ascii="Trebuchet MS" w:hAnsi="Trebuchet MS"/>
        <w:i/>
        <w:color w:val="001489"/>
        <w:sz w:val="18"/>
        <w:szCs w:val="18"/>
        <w:lang w:val="ro-RO"/>
      </w:rPr>
      <w:t>Programul Operațional Capacitate Administrativă 2014-2020!</w:t>
    </w:r>
  </w:p>
  <w:p w:rsidR="00021F32" w:rsidRDefault="00021F32">
    <w:pPr>
      <w:pStyle w:val="Footer"/>
    </w:pPr>
    <w:r>
      <w:rPr>
        <w:noProof/>
      </w:rPr>
      <w:drawing>
        <wp:inline distT="0" distB="0" distL="0" distR="0" wp14:anchorId="62F37479" wp14:editId="30C83467">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021F32" w:rsidP="00021F32">
    <w:pPr>
      <w:pStyle w:val="Footer"/>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DB" w:rsidRDefault="005E24DB" w:rsidP="00247E64">
      <w:pPr>
        <w:spacing w:after="0" w:line="240" w:lineRule="auto"/>
      </w:pPr>
      <w:r>
        <w:separator/>
      </w:r>
    </w:p>
  </w:footnote>
  <w:footnote w:type="continuationSeparator" w:id="0">
    <w:p w:rsidR="005E24DB" w:rsidRDefault="005E24DB" w:rsidP="002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64" w:rsidRDefault="00247E64">
    <w:pPr>
      <w:pStyle w:val="Header"/>
    </w:pPr>
    <w:r>
      <w:rPr>
        <w:noProof/>
      </w:rPr>
      <w:drawing>
        <wp:inline distT="0" distB="0" distL="0" distR="0" wp14:anchorId="4BB6BAF5" wp14:editId="3C2F3294">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477702"/>
    <w:multiLevelType w:val="hybridMultilevel"/>
    <w:tmpl w:val="1D4EA814"/>
    <w:lvl w:ilvl="0" w:tplc="04180005">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
    <w:nsid w:val="0D547616"/>
    <w:multiLevelType w:val="hybridMultilevel"/>
    <w:tmpl w:val="C61475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B797545"/>
    <w:multiLevelType w:val="multilevel"/>
    <w:tmpl w:val="21B80F3E"/>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75742"/>
    <w:rsid w:val="0008384E"/>
    <w:rsid w:val="00090B09"/>
    <w:rsid w:val="00124365"/>
    <w:rsid w:val="00247E64"/>
    <w:rsid w:val="002D50F2"/>
    <w:rsid w:val="00314F08"/>
    <w:rsid w:val="003F016A"/>
    <w:rsid w:val="005761E7"/>
    <w:rsid w:val="005A3FDE"/>
    <w:rsid w:val="005E24DB"/>
    <w:rsid w:val="00691CC7"/>
    <w:rsid w:val="0069234B"/>
    <w:rsid w:val="007552CA"/>
    <w:rsid w:val="007A4A0B"/>
    <w:rsid w:val="008154EF"/>
    <w:rsid w:val="0085766C"/>
    <w:rsid w:val="008E10BC"/>
    <w:rsid w:val="009175A1"/>
    <w:rsid w:val="009F0DAB"/>
    <w:rsid w:val="00AA1915"/>
    <w:rsid w:val="00AB5424"/>
    <w:rsid w:val="00AD0EB0"/>
    <w:rsid w:val="00C077B5"/>
    <w:rsid w:val="00C833BB"/>
    <w:rsid w:val="00C95952"/>
    <w:rsid w:val="00CA5D57"/>
    <w:rsid w:val="00CC63CE"/>
    <w:rsid w:val="00D50FB2"/>
    <w:rsid w:val="00D558A5"/>
    <w:rsid w:val="00D95C6D"/>
    <w:rsid w:val="00DE7A24"/>
    <w:rsid w:val="00DF1000"/>
    <w:rsid w:val="00F35F9E"/>
    <w:rsid w:val="00FC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 w:type="character" w:customStyle="1" w:styleId="DefaultText1Char">
    <w:name w:val="Default Text:1 Char"/>
    <w:link w:val="DefaultText1"/>
    <w:uiPriority w:val="99"/>
    <w:locked/>
    <w:rsid w:val="00AB5424"/>
    <w:rPr>
      <w:rFonts w:ascii="Times New Roman" w:hAnsi="Times New Roman"/>
      <w:noProof/>
      <w:sz w:val="24"/>
      <w:szCs w:val="20"/>
    </w:rPr>
  </w:style>
  <w:style w:type="paragraph" w:customStyle="1" w:styleId="DefaultText1">
    <w:name w:val="Default Text:1"/>
    <w:basedOn w:val="Normal"/>
    <w:link w:val="DefaultText1Char"/>
    <w:uiPriority w:val="99"/>
    <w:rsid w:val="00AB5424"/>
    <w:pPr>
      <w:spacing w:after="0" w:line="240" w:lineRule="auto"/>
    </w:pPr>
    <w:rPr>
      <w:rFonts w:ascii="Times New Roman" w:eastAsiaTheme="minorEastAsia" w:hAnsi="Times New Roman"/>
      <w:noProof/>
      <w:sz w:val="24"/>
      <w:szCs w:val="20"/>
      <w:lang w:eastAsia="zh-CN"/>
    </w:rPr>
  </w:style>
  <w:style w:type="paragraph" w:customStyle="1" w:styleId="DefaultText">
    <w:name w:val="Default Text"/>
    <w:basedOn w:val="Normal"/>
    <w:uiPriority w:val="99"/>
    <w:rsid w:val="00AB5424"/>
    <w:pPr>
      <w:spacing w:after="0" w:line="240" w:lineRule="auto"/>
    </w:pPr>
    <w:rPr>
      <w:rFonts w:ascii="Times New Roman" w:eastAsia="Times New Roman" w:hAnsi="Times New Roman" w:cs="Times New Roman"/>
      <w:noProof/>
      <w:sz w:val="24"/>
      <w:szCs w:val="20"/>
    </w:rPr>
  </w:style>
  <w:style w:type="paragraph" w:styleId="ListParagraph">
    <w:name w:val="List Paragraph"/>
    <w:basedOn w:val="Normal"/>
    <w:link w:val="ListParagraphChar"/>
    <w:uiPriority w:val="34"/>
    <w:qFormat/>
    <w:rsid w:val="00AB5424"/>
    <w:pPr>
      <w:spacing w:after="160" w:line="259" w:lineRule="auto"/>
      <w:ind w:left="720"/>
      <w:contextualSpacing/>
    </w:pPr>
  </w:style>
  <w:style w:type="paragraph" w:styleId="NoSpacing">
    <w:name w:val="No Spacing"/>
    <w:uiPriority w:val="1"/>
    <w:qFormat/>
    <w:rsid w:val="00AB5424"/>
    <w:pPr>
      <w:suppressAutoHyphens/>
      <w:spacing w:after="0" w:line="240" w:lineRule="auto"/>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rsid w:val="00AB5424"/>
    <w:pPr>
      <w:suppressAutoHyphens/>
      <w:spacing w:after="120" w:line="240" w:lineRule="auto"/>
      <w:ind w:left="360"/>
    </w:pPr>
    <w:rPr>
      <w:rFonts w:ascii="Times New Roman" w:eastAsia="Times New Roman" w:hAnsi="Times New Roman" w:cs="Times New Roman"/>
      <w:sz w:val="24"/>
      <w:szCs w:val="24"/>
      <w:lang w:val="ro-RO" w:eastAsia="ar-SA"/>
    </w:rPr>
  </w:style>
  <w:style w:type="character" w:customStyle="1" w:styleId="BodyTextIndentChar">
    <w:name w:val="Body Text Indent Char"/>
    <w:basedOn w:val="DefaultParagraphFont"/>
    <w:link w:val="BodyTextIndent"/>
    <w:uiPriority w:val="99"/>
    <w:rsid w:val="00AB5424"/>
    <w:rPr>
      <w:rFonts w:ascii="Times New Roman" w:eastAsia="Times New Roman" w:hAnsi="Times New Roman" w:cs="Times New Roman"/>
      <w:sz w:val="24"/>
      <w:szCs w:val="24"/>
      <w:lang w:val="ro-RO" w:eastAsia="ar-SA"/>
    </w:rPr>
  </w:style>
  <w:style w:type="character" w:customStyle="1" w:styleId="ListParagraphChar">
    <w:name w:val="List Paragraph Char"/>
    <w:link w:val="ListParagraph"/>
    <w:uiPriority w:val="34"/>
    <w:locked/>
    <w:rsid w:val="00AB5424"/>
    <w:rPr>
      <w:rFonts w:eastAsiaTheme="minorHAnsi"/>
      <w:lang w:eastAsia="en-US"/>
    </w:rPr>
  </w:style>
  <w:style w:type="paragraph" w:styleId="PlainText">
    <w:name w:val="Plain Text"/>
    <w:basedOn w:val="Normal"/>
    <w:link w:val="PlainTextChar"/>
    <w:uiPriority w:val="99"/>
    <w:rsid w:val="00AB5424"/>
    <w:pPr>
      <w:spacing w:after="0" w:line="240" w:lineRule="auto"/>
    </w:pPr>
    <w:rPr>
      <w:rFonts w:ascii="Consolas" w:eastAsia="Times New Roman" w:hAnsi="Consolas" w:cs="Times New Roman"/>
      <w:sz w:val="21"/>
      <w:szCs w:val="21"/>
      <w:lang w:val="ro-RO"/>
    </w:rPr>
  </w:style>
  <w:style w:type="character" w:customStyle="1" w:styleId="PlainTextChar">
    <w:name w:val="Plain Text Char"/>
    <w:basedOn w:val="DefaultParagraphFont"/>
    <w:link w:val="PlainText"/>
    <w:uiPriority w:val="99"/>
    <w:rsid w:val="00AB5424"/>
    <w:rPr>
      <w:rFonts w:ascii="Consolas" w:eastAsia="Times New Roman" w:hAnsi="Consolas" w:cs="Times New Roman"/>
      <w:sz w:val="21"/>
      <w:szCs w:val="21"/>
      <w:lang w:val="ro-RO" w:eastAsia="en-US"/>
    </w:rPr>
  </w:style>
  <w:style w:type="paragraph" w:customStyle="1" w:styleId="Default">
    <w:name w:val="Default"/>
    <w:rsid w:val="00AB542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FootnoteText">
    <w:name w:val="footnote text"/>
    <w:basedOn w:val="Normal"/>
    <w:link w:val="FootnoteTextChar"/>
    <w:uiPriority w:val="99"/>
    <w:semiHidden/>
    <w:unhideWhenUsed/>
    <w:rsid w:val="00CA5D57"/>
    <w:pPr>
      <w:spacing w:after="0" w:line="240" w:lineRule="auto"/>
    </w:pPr>
    <w:rPr>
      <w:rFonts w:ascii="Calibri" w:eastAsia="Calibri" w:hAnsi="Calibri" w:cs="Arial"/>
      <w:sz w:val="20"/>
      <w:szCs w:val="20"/>
      <w:lang w:val="ro-RO" w:eastAsia="ro-RO"/>
    </w:rPr>
  </w:style>
  <w:style w:type="character" w:customStyle="1" w:styleId="FootnoteTextChar">
    <w:name w:val="Footnote Text Char"/>
    <w:basedOn w:val="DefaultParagraphFont"/>
    <w:link w:val="FootnoteText"/>
    <w:uiPriority w:val="99"/>
    <w:semiHidden/>
    <w:rsid w:val="00CA5D57"/>
    <w:rPr>
      <w:rFonts w:ascii="Calibri" w:eastAsia="Calibri" w:hAnsi="Calibri" w:cs="Arial"/>
      <w:sz w:val="20"/>
      <w:szCs w:val="20"/>
      <w:lang w:val="ro-RO" w:eastAsia="ro-RO"/>
    </w:rPr>
  </w:style>
  <w:style w:type="character" w:styleId="FootnoteReference">
    <w:name w:val="footnote reference"/>
    <w:basedOn w:val="DefaultParagraphFont"/>
    <w:uiPriority w:val="99"/>
    <w:semiHidden/>
    <w:unhideWhenUsed/>
    <w:rsid w:val="00CA5D57"/>
    <w:rPr>
      <w:vertAlign w:val="superscript"/>
    </w:rPr>
  </w:style>
  <w:style w:type="table" w:styleId="TableGrid">
    <w:name w:val="Table Grid"/>
    <w:basedOn w:val="TableNormal"/>
    <w:uiPriority w:val="39"/>
    <w:rsid w:val="00CA5D57"/>
    <w:pPr>
      <w:spacing w:after="0" w:line="240" w:lineRule="auto"/>
    </w:pPr>
    <w:rPr>
      <w:rFonts w:eastAsiaTheme="minorHAnsi"/>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95952"/>
    <w:pPr>
      <w:spacing w:before="100" w:beforeAutospacing="1" w:after="100" w:afterAutospacing="1" w:line="240" w:lineRule="auto"/>
    </w:pPr>
    <w:rPr>
      <w:rFonts w:ascii="Times New Roman" w:eastAsiaTheme="minorEastAsia"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 w:type="character" w:customStyle="1" w:styleId="DefaultText1Char">
    <w:name w:val="Default Text:1 Char"/>
    <w:link w:val="DefaultText1"/>
    <w:uiPriority w:val="99"/>
    <w:locked/>
    <w:rsid w:val="00AB5424"/>
    <w:rPr>
      <w:rFonts w:ascii="Times New Roman" w:hAnsi="Times New Roman"/>
      <w:noProof/>
      <w:sz w:val="24"/>
      <w:szCs w:val="20"/>
    </w:rPr>
  </w:style>
  <w:style w:type="paragraph" w:customStyle="1" w:styleId="DefaultText1">
    <w:name w:val="Default Text:1"/>
    <w:basedOn w:val="Normal"/>
    <w:link w:val="DefaultText1Char"/>
    <w:uiPriority w:val="99"/>
    <w:rsid w:val="00AB5424"/>
    <w:pPr>
      <w:spacing w:after="0" w:line="240" w:lineRule="auto"/>
    </w:pPr>
    <w:rPr>
      <w:rFonts w:ascii="Times New Roman" w:eastAsiaTheme="minorEastAsia" w:hAnsi="Times New Roman"/>
      <w:noProof/>
      <w:sz w:val="24"/>
      <w:szCs w:val="20"/>
      <w:lang w:eastAsia="zh-CN"/>
    </w:rPr>
  </w:style>
  <w:style w:type="paragraph" w:customStyle="1" w:styleId="DefaultText">
    <w:name w:val="Default Text"/>
    <w:basedOn w:val="Normal"/>
    <w:uiPriority w:val="99"/>
    <w:rsid w:val="00AB5424"/>
    <w:pPr>
      <w:spacing w:after="0" w:line="240" w:lineRule="auto"/>
    </w:pPr>
    <w:rPr>
      <w:rFonts w:ascii="Times New Roman" w:eastAsia="Times New Roman" w:hAnsi="Times New Roman" w:cs="Times New Roman"/>
      <w:noProof/>
      <w:sz w:val="24"/>
      <w:szCs w:val="20"/>
    </w:rPr>
  </w:style>
  <w:style w:type="paragraph" w:styleId="ListParagraph">
    <w:name w:val="List Paragraph"/>
    <w:basedOn w:val="Normal"/>
    <w:link w:val="ListParagraphChar"/>
    <w:uiPriority w:val="34"/>
    <w:qFormat/>
    <w:rsid w:val="00AB5424"/>
    <w:pPr>
      <w:spacing w:after="160" w:line="259" w:lineRule="auto"/>
      <w:ind w:left="720"/>
      <w:contextualSpacing/>
    </w:pPr>
  </w:style>
  <w:style w:type="paragraph" w:styleId="NoSpacing">
    <w:name w:val="No Spacing"/>
    <w:uiPriority w:val="1"/>
    <w:qFormat/>
    <w:rsid w:val="00AB5424"/>
    <w:pPr>
      <w:suppressAutoHyphens/>
      <w:spacing w:after="0" w:line="240" w:lineRule="auto"/>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rsid w:val="00AB5424"/>
    <w:pPr>
      <w:suppressAutoHyphens/>
      <w:spacing w:after="120" w:line="240" w:lineRule="auto"/>
      <w:ind w:left="360"/>
    </w:pPr>
    <w:rPr>
      <w:rFonts w:ascii="Times New Roman" w:eastAsia="Times New Roman" w:hAnsi="Times New Roman" w:cs="Times New Roman"/>
      <w:sz w:val="24"/>
      <w:szCs w:val="24"/>
      <w:lang w:val="ro-RO" w:eastAsia="ar-SA"/>
    </w:rPr>
  </w:style>
  <w:style w:type="character" w:customStyle="1" w:styleId="BodyTextIndentChar">
    <w:name w:val="Body Text Indent Char"/>
    <w:basedOn w:val="DefaultParagraphFont"/>
    <w:link w:val="BodyTextIndent"/>
    <w:uiPriority w:val="99"/>
    <w:rsid w:val="00AB5424"/>
    <w:rPr>
      <w:rFonts w:ascii="Times New Roman" w:eastAsia="Times New Roman" w:hAnsi="Times New Roman" w:cs="Times New Roman"/>
      <w:sz w:val="24"/>
      <w:szCs w:val="24"/>
      <w:lang w:val="ro-RO" w:eastAsia="ar-SA"/>
    </w:rPr>
  </w:style>
  <w:style w:type="character" w:customStyle="1" w:styleId="ListParagraphChar">
    <w:name w:val="List Paragraph Char"/>
    <w:link w:val="ListParagraph"/>
    <w:uiPriority w:val="34"/>
    <w:locked/>
    <w:rsid w:val="00AB5424"/>
    <w:rPr>
      <w:rFonts w:eastAsiaTheme="minorHAnsi"/>
      <w:lang w:eastAsia="en-US"/>
    </w:rPr>
  </w:style>
  <w:style w:type="paragraph" w:styleId="PlainText">
    <w:name w:val="Plain Text"/>
    <w:basedOn w:val="Normal"/>
    <w:link w:val="PlainTextChar"/>
    <w:uiPriority w:val="99"/>
    <w:rsid w:val="00AB5424"/>
    <w:pPr>
      <w:spacing w:after="0" w:line="240" w:lineRule="auto"/>
    </w:pPr>
    <w:rPr>
      <w:rFonts w:ascii="Consolas" w:eastAsia="Times New Roman" w:hAnsi="Consolas" w:cs="Times New Roman"/>
      <w:sz w:val="21"/>
      <w:szCs w:val="21"/>
      <w:lang w:val="ro-RO"/>
    </w:rPr>
  </w:style>
  <w:style w:type="character" w:customStyle="1" w:styleId="PlainTextChar">
    <w:name w:val="Plain Text Char"/>
    <w:basedOn w:val="DefaultParagraphFont"/>
    <w:link w:val="PlainText"/>
    <w:uiPriority w:val="99"/>
    <w:rsid w:val="00AB5424"/>
    <w:rPr>
      <w:rFonts w:ascii="Consolas" w:eastAsia="Times New Roman" w:hAnsi="Consolas" w:cs="Times New Roman"/>
      <w:sz w:val="21"/>
      <w:szCs w:val="21"/>
      <w:lang w:val="ro-RO" w:eastAsia="en-US"/>
    </w:rPr>
  </w:style>
  <w:style w:type="paragraph" w:customStyle="1" w:styleId="Default">
    <w:name w:val="Default"/>
    <w:rsid w:val="00AB542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FootnoteText">
    <w:name w:val="footnote text"/>
    <w:basedOn w:val="Normal"/>
    <w:link w:val="FootnoteTextChar"/>
    <w:uiPriority w:val="99"/>
    <w:semiHidden/>
    <w:unhideWhenUsed/>
    <w:rsid w:val="00CA5D57"/>
    <w:pPr>
      <w:spacing w:after="0" w:line="240" w:lineRule="auto"/>
    </w:pPr>
    <w:rPr>
      <w:rFonts w:ascii="Calibri" w:eastAsia="Calibri" w:hAnsi="Calibri" w:cs="Arial"/>
      <w:sz w:val="20"/>
      <w:szCs w:val="20"/>
      <w:lang w:val="ro-RO" w:eastAsia="ro-RO"/>
    </w:rPr>
  </w:style>
  <w:style w:type="character" w:customStyle="1" w:styleId="FootnoteTextChar">
    <w:name w:val="Footnote Text Char"/>
    <w:basedOn w:val="DefaultParagraphFont"/>
    <w:link w:val="FootnoteText"/>
    <w:uiPriority w:val="99"/>
    <w:semiHidden/>
    <w:rsid w:val="00CA5D57"/>
    <w:rPr>
      <w:rFonts w:ascii="Calibri" w:eastAsia="Calibri" w:hAnsi="Calibri" w:cs="Arial"/>
      <w:sz w:val="20"/>
      <w:szCs w:val="20"/>
      <w:lang w:val="ro-RO" w:eastAsia="ro-RO"/>
    </w:rPr>
  </w:style>
  <w:style w:type="character" w:styleId="FootnoteReference">
    <w:name w:val="footnote reference"/>
    <w:basedOn w:val="DefaultParagraphFont"/>
    <w:uiPriority w:val="99"/>
    <w:semiHidden/>
    <w:unhideWhenUsed/>
    <w:rsid w:val="00CA5D57"/>
    <w:rPr>
      <w:vertAlign w:val="superscript"/>
    </w:rPr>
  </w:style>
  <w:style w:type="table" w:styleId="TableGrid">
    <w:name w:val="Table Grid"/>
    <w:basedOn w:val="TableNormal"/>
    <w:uiPriority w:val="39"/>
    <w:rsid w:val="00CA5D57"/>
    <w:pPr>
      <w:spacing w:after="0" w:line="240" w:lineRule="auto"/>
    </w:pPr>
    <w:rPr>
      <w:rFonts w:eastAsiaTheme="minorHAnsi"/>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95952"/>
    <w:pPr>
      <w:spacing w:before="100" w:beforeAutospacing="1" w:after="100" w:afterAutospacing="1"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 w:id="175612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1332</Words>
  <Characters>7597</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PC-3</cp:lastModifiedBy>
  <cp:revision>12</cp:revision>
  <cp:lastPrinted>2021-02-25T07:48:00Z</cp:lastPrinted>
  <dcterms:created xsi:type="dcterms:W3CDTF">2021-03-22T07:41:00Z</dcterms:created>
  <dcterms:modified xsi:type="dcterms:W3CDTF">2021-03-26T12:04:00Z</dcterms:modified>
</cp:coreProperties>
</file>